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97" w:rsidRDefault="004C7797" w:rsidP="009F2072">
      <w:pPr>
        <w:jc w:val="center"/>
        <w:rPr>
          <w:rFonts w:ascii="宋体" w:cs="仿宋"/>
          <w:color w:val="FF0000"/>
          <w:w w:val="80"/>
          <w:sz w:val="84"/>
          <w:szCs w:val="84"/>
        </w:rPr>
      </w:pPr>
      <w:bookmarkStart w:id="0" w:name="_Toc28749"/>
      <w:r>
        <w:rPr>
          <w:rFonts w:ascii="宋体" w:hAnsi="宋体" w:cs="仿宋" w:hint="eastAsia"/>
          <w:color w:val="FF0000"/>
          <w:w w:val="80"/>
          <w:sz w:val="84"/>
          <w:szCs w:val="84"/>
        </w:rPr>
        <w:t>南昌大学药学院文件</w:t>
      </w:r>
    </w:p>
    <w:p w:rsidR="004C7797" w:rsidRDefault="004C7797" w:rsidP="00265752">
      <w:pPr>
        <w:tabs>
          <w:tab w:val="left" w:pos="180"/>
        </w:tabs>
        <w:jc w:val="center"/>
        <w:rPr>
          <w:sz w:val="28"/>
          <w:szCs w:val="28"/>
          <w:u w:val="thick"/>
        </w:rPr>
      </w:pPr>
      <w:r>
        <w:rPr>
          <w:noProof/>
        </w:rPr>
        <w:pict>
          <v:line id="直接连接符 5" o:spid="_x0000_s1026" style="position:absolute;left:0;text-align:left;flip:y;z-index:251658240;visibility:visible" from="0,25.4pt" to="442.2pt,26.1pt" strokecolor="red"/>
        </w:pict>
      </w:r>
      <w:r>
        <w:rPr>
          <w:noProof/>
        </w:rPr>
        <w:pict>
          <v:line id="直接连接符 4" o:spid="_x0000_s1027" style="position:absolute;left:0;text-align:left;flip:y;z-index:251657216;visibility:visible" from="0,21pt" to="442.2pt,21.8pt" strokecolor="red" strokeweight="2pt"/>
        </w:pict>
      </w:r>
    </w:p>
    <w:p w:rsidR="004C7797" w:rsidRPr="00903F43" w:rsidRDefault="004C7797" w:rsidP="00265752">
      <w:pPr>
        <w:wordWrap w:val="0"/>
        <w:jc w:val="right"/>
        <w:rPr>
          <w:rFonts w:ascii="仿宋" w:eastAsia="仿宋" w:hAnsi="仿宋"/>
          <w:sz w:val="28"/>
          <w:szCs w:val="28"/>
        </w:rPr>
      </w:pPr>
      <w:r>
        <w:rPr>
          <w:rFonts w:ascii="仿宋" w:eastAsia="仿宋" w:hAnsi="仿宋" w:hint="eastAsia"/>
          <w:sz w:val="28"/>
          <w:szCs w:val="28"/>
        </w:rPr>
        <w:t>药发</w:t>
      </w:r>
      <w:r w:rsidRPr="00903F43">
        <w:rPr>
          <w:rFonts w:ascii="仿宋" w:eastAsia="仿宋" w:hAnsi="仿宋" w:hint="eastAsia"/>
          <w:sz w:val="28"/>
          <w:szCs w:val="28"/>
        </w:rPr>
        <w:t>〔</w:t>
      </w:r>
      <w:r w:rsidRPr="00903F43">
        <w:rPr>
          <w:rFonts w:ascii="仿宋" w:eastAsia="仿宋" w:hAnsi="仿宋"/>
          <w:sz w:val="28"/>
          <w:szCs w:val="28"/>
        </w:rPr>
        <w:t>2017</w:t>
      </w:r>
      <w:r w:rsidRPr="00903F43">
        <w:rPr>
          <w:rFonts w:ascii="仿宋" w:eastAsia="仿宋" w:hAnsi="仿宋" w:hint="eastAsia"/>
          <w:sz w:val="28"/>
          <w:szCs w:val="28"/>
        </w:rPr>
        <w:t>〕</w:t>
      </w:r>
      <w:r w:rsidRPr="00903F43">
        <w:rPr>
          <w:rFonts w:ascii="仿宋" w:eastAsia="仿宋" w:hAnsi="仿宋"/>
          <w:sz w:val="28"/>
          <w:szCs w:val="28"/>
        </w:rPr>
        <w:t>10</w:t>
      </w:r>
      <w:r w:rsidRPr="00903F43">
        <w:rPr>
          <w:rFonts w:ascii="仿宋" w:eastAsia="仿宋" w:hAnsi="仿宋" w:hint="eastAsia"/>
          <w:sz w:val="28"/>
          <w:szCs w:val="28"/>
        </w:rPr>
        <w:t>号</w:t>
      </w:r>
    </w:p>
    <w:p w:rsidR="004C7797" w:rsidRPr="00336371" w:rsidRDefault="004C7797" w:rsidP="001304EE">
      <w:pPr>
        <w:pStyle w:val="Heading1"/>
        <w:spacing w:before="0" w:beforeAutospacing="0" w:after="0" w:afterAutospacing="0" w:line="360" w:lineRule="auto"/>
        <w:jc w:val="center"/>
        <w:rPr>
          <w:bCs w:val="0"/>
          <w:kern w:val="2"/>
          <w:sz w:val="36"/>
          <w:szCs w:val="36"/>
        </w:rPr>
      </w:pPr>
      <w:r w:rsidRPr="00336371">
        <w:rPr>
          <w:rFonts w:hint="eastAsia"/>
          <w:bCs w:val="0"/>
          <w:kern w:val="2"/>
          <w:sz w:val="36"/>
          <w:szCs w:val="36"/>
        </w:rPr>
        <w:t>关于印发《</w:t>
      </w:r>
      <w:bookmarkStart w:id="1" w:name="_Toc92314649"/>
      <w:bookmarkStart w:id="2" w:name="_Toc92315439"/>
      <w:r w:rsidRPr="00336371">
        <w:rPr>
          <w:rFonts w:hint="eastAsia"/>
          <w:bCs w:val="0"/>
          <w:kern w:val="2"/>
          <w:sz w:val="36"/>
          <w:szCs w:val="36"/>
        </w:rPr>
        <w:t>药学院本科毕业论文工作条例</w:t>
      </w:r>
      <w:bookmarkEnd w:id="1"/>
      <w:bookmarkEnd w:id="2"/>
      <w:r w:rsidRPr="00336371">
        <w:rPr>
          <w:rFonts w:hint="eastAsia"/>
          <w:bCs w:val="0"/>
          <w:kern w:val="2"/>
          <w:sz w:val="36"/>
          <w:szCs w:val="36"/>
        </w:rPr>
        <w:t>》的通知</w:t>
      </w:r>
    </w:p>
    <w:p w:rsidR="004C7797" w:rsidRPr="00336371" w:rsidRDefault="004C7797" w:rsidP="00F9439C">
      <w:pPr>
        <w:adjustRightInd w:val="0"/>
        <w:snapToGrid w:val="0"/>
        <w:spacing w:line="480" w:lineRule="auto"/>
        <w:rPr>
          <w:rFonts w:ascii="Times New Roman" w:hAnsi="宋体"/>
          <w:sz w:val="28"/>
          <w:szCs w:val="28"/>
        </w:rPr>
      </w:pPr>
    </w:p>
    <w:p w:rsidR="004C7797" w:rsidRPr="00336371" w:rsidRDefault="004C7797" w:rsidP="00013108">
      <w:pPr>
        <w:adjustRightInd w:val="0"/>
        <w:snapToGrid w:val="0"/>
        <w:spacing w:line="360" w:lineRule="auto"/>
        <w:rPr>
          <w:rFonts w:ascii="Times New Roman" w:hAnsi="宋体"/>
          <w:sz w:val="28"/>
          <w:szCs w:val="28"/>
        </w:rPr>
      </w:pPr>
      <w:r>
        <w:rPr>
          <w:rFonts w:ascii="Times New Roman" w:hAnsi="宋体" w:hint="eastAsia"/>
          <w:sz w:val="28"/>
          <w:szCs w:val="28"/>
        </w:rPr>
        <w:t>院内各</w:t>
      </w:r>
      <w:r w:rsidRPr="00336371">
        <w:rPr>
          <w:rFonts w:ascii="Times New Roman" w:hAnsi="宋体" w:hint="eastAsia"/>
          <w:sz w:val="28"/>
          <w:szCs w:val="28"/>
        </w:rPr>
        <w:t>单位：</w:t>
      </w:r>
    </w:p>
    <w:p w:rsidR="004C7797" w:rsidRPr="00326D49" w:rsidRDefault="004C7797" w:rsidP="00013108">
      <w:pPr>
        <w:adjustRightInd w:val="0"/>
        <w:snapToGrid w:val="0"/>
        <w:spacing w:line="360" w:lineRule="auto"/>
        <w:ind w:firstLineChars="200" w:firstLine="560"/>
        <w:rPr>
          <w:rFonts w:ascii="Times New Roman" w:hAnsi="Times New Roman"/>
          <w:sz w:val="28"/>
          <w:szCs w:val="28"/>
        </w:rPr>
      </w:pPr>
      <w:r>
        <w:rPr>
          <w:rFonts w:ascii="Times New Roman" w:hAnsi="宋体" w:hint="eastAsia"/>
          <w:sz w:val="28"/>
          <w:szCs w:val="28"/>
        </w:rPr>
        <w:t>为做好我院本科生毕业论文工作，规范本科生毕业论文过程管理，</w:t>
      </w:r>
      <w:r w:rsidRPr="00326D49">
        <w:rPr>
          <w:rFonts w:ascii="Times New Roman" w:hAnsi="宋体" w:hint="eastAsia"/>
          <w:sz w:val="28"/>
          <w:szCs w:val="28"/>
        </w:rPr>
        <w:t>根据《南昌大学本科生毕业设计（论文）工作条例》（南大教函〔</w:t>
      </w:r>
      <w:r w:rsidRPr="00326D49">
        <w:rPr>
          <w:rFonts w:ascii="Times New Roman" w:hAnsi="Times New Roman"/>
          <w:sz w:val="28"/>
          <w:szCs w:val="28"/>
        </w:rPr>
        <w:t>2017</w:t>
      </w:r>
      <w:r w:rsidRPr="00326D49">
        <w:rPr>
          <w:rFonts w:ascii="Times New Roman" w:hAnsi="宋体" w:hint="eastAsia"/>
          <w:sz w:val="28"/>
          <w:szCs w:val="28"/>
        </w:rPr>
        <w:t>〕</w:t>
      </w:r>
      <w:r w:rsidRPr="00326D49">
        <w:rPr>
          <w:rFonts w:ascii="Times New Roman" w:hAnsi="Times New Roman"/>
          <w:sz w:val="28"/>
          <w:szCs w:val="28"/>
        </w:rPr>
        <w:t>102</w:t>
      </w:r>
      <w:r w:rsidRPr="00326D49">
        <w:rPr>
          <w:rFonts w:ascii="Times New Roman" w:hAnsi="宋体" w:hint="eastAsia"/>
          <w:sz w:val="28"/>
          <w:szCs w:val="28"/>
        </w:rPr>
        <w:t>号）</w:t>
      </w:r>
      <w:r>
        <w:rPr>
          <w:rFonts w:ascii="Times New Roman" w:hAnsi="Times New Roman" w:hint="eastAsia"/>
          <w:sz w:val="28"/>
          <w:szCs w:val="28"/>
        </w:rPr>
        <w:t>，</w:t>
      </w:r>
      <w:r w:rsidRPr="00326D49">
        <w:rPr>
          <w:rFonts w:ascii="Times New Roman" w:hAnsi="宋体" w:cs="宋体" w:hint="eastAsia"/>
          <w:sz w:val="28"/>
          <w:szCs w:val="28"/>
        </w:rPr>
        <w:t>结合药学专业特点和</w:t>
      </w:r>
      <w:r>
        <w:rPr>
          <w:rFonts w:ascii="Times New Roman" w:hAnsi="宋体" w:cs="宋体" w:hint="eastAsia"/>
          <w:sz w:val="28"/>
          <w:szCs w:val="28"/>
        </w:rPr>
        <w:t>学院工作实际，</w:t>
      </w:r>
      <w:r w:rsidRPr="00326D49">
        <w:rPr>
          <w:rFonts w:ascii="Times New Roman" w:hAnsi="宋体" w:hint="eastAsia"/>
          <w:sz w:val="28"/>
          <w:szCs w:val="28"/>
        </w:rPr>
        <w:t>制定</w:t>
      </w:r>
      <w:r>
        <w:rPr>
          <w:rFonts w:ascii="Times New Roman" w:hAnsi="宋体" w:hint="eastAsia"/>
          <w:sz w:val="28"/>
          <w:szCs w:val="28"/>
        </w:rPr>
        <w:t>了</w:t>
      </w:r>
      <w:r w:rsidRPr="00B95AEE">
        <w:rPr>
          <w:rFonts w:ascii="Times New Roman" w:hAnsi="宋体" w:hint="eastAsia"/>
          <w:sz w:val="28"/>
          <w:szCs w:val="28"/>
        </w:rPr>
        <w:t>《药学院本科毕业论文工作条例》</w:t>
      </w:r>
      <w:r w:rsidRPr="00326D49">
        <w:rPr>
          <w:rFonts w:ascii="Times New Roman" w:hAnsi="宋体" w:hint="eastAsia"/>
          <w:sz w:val="28"/>
          <w:szCs w:val="28"/>
        </w:rPr>
        <w:t>。</w:t>
      </w:r>
      <w:r>
        <w:rPr>
          <w:rFonts w:ascii="Times New Roman" w:hAnsi="宋体" w:hint="eastAsia"/>
          <w:sz w:val="28"/>
          <w:szCs w:val="28"/>
        </w:rPr>
        <w:t>现予以印发，请遵照执行。</w:t>
      </w:r>
    </w:p>
    <w:p w:rsidR="004C7797" w:rsidRPr="00326D49" w:rsidRDefault="004C7797" w:rsidP="00265752">
      <w:pPr>
        <w:spacing w:line="324" w:lineRule="auto"/>
        <w:jc w:val="center"/>
        <w:rPr>
          <w:rFonts w:ascii="Times New Roman" w:hAnsi="Times New Roman"/>
          <w:sz w:val="28"/>
          <w:szCs w:val="28"/>
        </w:rPr>
      </w:pPr>
    </w:p>
    <w:p w:rsidR="004C7797" w:rsidRPr="00326D49" w:rsidRDefault="004C7797" w:rsidP="006C38D7">
      <w:pPr>
        <w:spacing w:line="324" w:lineRule="auto"/>
        <w:rPr>
          <w:rFonts w:ascii="Times New Roman" w:hAnsi="Times New Roman"/>
          <w:sz w:val="28"/>
          <w:szCs w:val="28"/>
        </w:rPr>
      </w:pPr>
    </w:p>
    <w:p w:rsidR="004C7797" w:rsidRDefault="004C7797" w:rsidP="00B95AEE">
      <w:pPr>
        <w:adjustRightInd w:val="0"/>
        <w:snapToGrid w:val="0"/>
        <w:spacing w:line="324" w:lineRule="auto"/>
        <w:ind w:firstLineChars="2050" w:firstLine="5740"/>
        <w:rPr>
          <w:rFonts w:ascii="Times New Roman" w:hAnsi="Times New Roman"/>
          <w:sz w:val="28"/>
          <w:szCs w:val="28"/>
        </w:rPr>
      </w:pPr>
      <w:r w:rsidRPr="00B95AEE">
        <w:rPr>
          <w:rFonts w:ascii="Times New Roman" w:hAnsi="宋体" w:cs="宋体" w:hint="eastAsia"/>
          <w:kern w:val="0"/>
          <w:sz w:val="28"/>
          <w:szCs w:val="28"/>
        </w:rPr>
        <w:t>南昌大学</w:t>
      </w:r>
      <w:r w:rsidRPr="00B95AEE">
        <w:rPr>
          <w:rFonts w:ascii="Times New Roman" w:hAnsi="宋体" w:hint="eastAsia"/>
          <w:sz w:val="28"/>
          <w:szCs w:val="28"/>
        </w:rPr>
        <w:t>药学院</w:t>
      </w:r>
    </w:p>
    <w:p w:rsidR="004C7797" w:rsidRPr="00B95AEE" w:rsidRDefault="004C7797" w:rsidP="00B95AEE">
      <w:pPr>
        <w:adjustRightInd w:val="0"/>
        <w:snapToGrid w:val="0"/>
        <w:spacing w:line="324" w:lineRule="auto"/>
        <w:ind w:firstLineChars="2050" w:firstLine="5740"/>
        <w:rPr>
          <w:rFonts w:ascii="Times New Roman" w:hAnsi="Times New Roman"/>
          <w:sz w:val="28"/>
          <w:szCs w:val="28"/>
        </w:rPr>
        <w:sectPr w:rsidR="004C7797" w:rsidRPr="00B95AEE" w:rsidSect="00662C26">
          <w:footerReference w:type="even" r:id="rId6"/>
          <w:footerReference w:type="default" r:id="rId7"/>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28"/>
          <w:attr w:name="Month" w:val="11"/>
          <w:attr w:name="Year" w:val="2017"/>
        </w:smartTagPr>
        <w:r w:rsidRPr="00B95AEE">
          <w:rPr>
            <w:rFonts w:ascii="Times New Roman" w:hAnsi="Times New Roman"/>
            <w:sz w:val="28"/>
            <w:szCs w:val="28"/>
          </w:rPr>
          <w:t>2017</w:t>
        </w:r>
        <w:r w:rsidRPr="00B95AEE">
          <w:rPr>
            <w:rFonts w:ascii="Times New Roman" w:hAnsi="宋体" w:hint="eastAsia"/>
            <w:sz w:val="28"/>
            <w:szCs w:val="28"/>
          </w:rPr>
          <w:t>年</w:t>
        </w:r>
        <w:r w:rsidRPr="00B95AEE">
          <w:rPr>
            <w:rFonts w:ascii="Times New Roman" w:hAnsi="Times New Roman"/>
            <w:sz w:val="28"/>
            <w:szCs w:val="28"/>
          </w:rPr>
          <w:t>11</w:t>
        </w:r>
        <w:r w:rsidRPr="00B95AEE">
          <w:rPr>
            <w:rFonts w:ascii="Times New Roman" w:hAnsi="宋体" w:hint="eastAsia"/>
            <w:sz w:val="28"/>
            <w:szCs w:val="28"/>
          </w:rPr>
          <w:t>月</w:t>
        </w:r>
        <w:r w:rsidRPr="00B95AEE">
          <w:rPr>
            <w:rFonts w:ascii="Times New Roman" w:hAnsi="Times New Roman"/>
            <w:sz w:val="28"/>
            <w:szCs w:val="28"/>
          </w:rPr>
          <w:t>28</w:t>
        </w:r>
        <w:r w:rsidRPr="00B95AEE">
          <w:rPr>
            <w:rFonts w:ascii="Times New Roman" w:hAnsi="宋体" w:hint="eastAsia"/>
            <w:sz w:val="28"/>
            <w:szCs w:val="28"/>
          </w:rPr>
          <w:t>日</w:t>
        </w:r>
      </w:smartTag>
    </w:p>
    <w:p w:rsidR="004C7797" w:rsidRPr="00A9717C" w:rsidRDefault="004C7797" w:rsidP="00013108">
      <w:pPr>
        <w:spacing w:afterLines="50" w:line="360" w:lineRule="auto"/>
        <w:jc w:val="center"/>
        <w:outlineLvl w:val="0"/>
        <w:rPr>
          <w:rFonts w:ascii="宋体" w:cs="宋体"/>
          <w:b/>
          <w:sz w:val="36"/>
          <w:szCs w:val="36"/>
        </w:rPr>
      </w:pPr>
      <w:r w:rsidRPr="00A9717C">
        <w:rPr>
          <w:rFonts w:ascii="宋体" w:hAnsi="宋体" w:cs="宋体" w:hint="eastAsia"/>
          <w:b/>
          <w:sz w:val="36"/>
          <w:szCs w:val="36"/>
        </w:rPr>
        <w:t>药学院本科毕业论文工作条例</w:t>
      </w:r>
      <w:bookmarkEnd w:id="0"/>
    </w:p>
    <w:p w:rsidR="004C7797" w:rsidRPr="00A9717C" w:rsidRDefault="004C7797" w:rsidP="00013108">
      <w:pPr>
        <w:spacing w:line="360" w:lineRule="auto"/>
        <w:ind w:firstLineChars="200" w:firstLine="560"/>
        <w:rPr>
          <w:rFonts w:ascii="Times New Roman" w:hAnsi="Times New Roman" w:cs="宋体"/>
          <w:sz w:val="28"/>
          <w:szCs w:val="28"/>
        </w:rPr>
      </w:pPr>
      <w:r w:rsidRPr="00A9717C">
        <w:rPr>
          <w:rFonts w:ascii="宋体" w:hAnsi="宋体" w:cs="宋体" w:hint="eastAsia"/>
          <w:sz w:val="28"/>
          <w:szCs w:val="28"/>
        </w:rPr>
        <w:t>本科毕业论文是教学计划中最后一个重要的教学环节，是提高本</w:t>
      </w:r>
      <w:r w:rsidRPr="00A9717C">
        <w:rPr>
          <w:rFonts w:ascii="Times New Roman" w:hAnsi="宋体" w:cs="宋体" w:hint="eastAsia"/>
          <w:sz w:val="28"/>
          <w:szCs w:val="28"/>
        </w:rPr>
        <w:t>科生知识、能力、素质的关键步骤，是学生毕业资格、学士学位认定的一个重要依据，是高等教育质量的重要评价内容。为做好我院本科生毕业论文工作，现根据《南昌大学本科生毕业设计（论文）工作条例》</w:t>
      </w:r>
      <w:r w:rsidRPr="00A9717C">
        <w:rPr>
          <w:rFonts w:ascii="Times New Roman" w:hAnsi="宋体" w:hint="eastAsia"/>
          <w:sz w:val="28"/>
          <w:szCs w:val="28"/>
        </w:rPr>
        <w:t>（南大教函〔</w:t>
      </w:r>
      <w:r w:rsidRPr="00A9717C">
        <w:rPr>
          <w:rFonts w:ascii="Times New Roman" w:hAnsi="Times New Roman"/>
          <w:sz w:val="28"/>
          <w:szCs w:val="28"/>
        </w:rPr>
        <w:t>2017</w:t>
      </w:r>
      <w:r w:rsidRPr="00A9717C">
        <w:rPr>
          <w:rFonts w:ascii="Times New Roman" w:hAnsi="宋体" w:hint="eastAsia"/>
          <w:sz w:val="28"/>
          <w:szCs w:val="28"/>
        </w:rPr>
        <w:t>〕</w:t>
      </w:r>
      <w:r w:rsidRPr="00A9717C">
        <w:rPr>
          <w:rFonts w:ascii="Times New Roman" w:hAnsi="Times New Roman"/>
          <w:sz w:val="28"/>
          <w:szCs w:val="28"/>
        </w:rPr>
        <w:t>102</w:t>
      </w:r>
      <w:r w:rsidRPr="00A9717C">
        <w:rPr>
          <w:rFonts w:ascii="Times New Roman" w:hAnsi="宋体" w:hint="eastAsia"/>
          <w:sz w:val="28"/>
          <w:szCs w:val="28"/>
        </w:rPr>
        <w:t>号）</w:t>
      </w:r>
      <w:r w:rsidRPr="00A9717C">
        <w:rPr>
          <w:rFonts w:ascii="Times New Roman" w:hAnsi="宋体" w:cs="宋体" w:hint="eastAsia"/>
          <w:sz w:val="28"/>
          <w:szCs w:val="28"/>
        </w:rPr>
        <w:t>，结合药学专业特点和时代发展要求，特制定以下工作条例。</w:t>
      </w:r>
    </w:p>
    <w:p w:rsidR="004C7797" w:rsidRPr="00A9717C" w:rsidRDefault="004C7797" w:rsidP="00013108">
      <w:pPr>
        <w:spacing w:line="360" w:lineRule="auto"/>
        <w:ind w:firstLineChars="200" w:firstLine="562"/>
        <w:rPr>
          <w:rFonts w:ascii="Times New Roman" w:hAnsi="Times New Roman"/>
          <w:b/>
          <w:sz w:val="28"/>
          <w:szCs w:val="28"/>
        </w:rPr>
      </w:pPr>
      <w:r w:rsidRPr="00A9717C">
        <w:rPr>
          <w:rFonts w:ascii="Times New Roman" w:hAnsi="宋体" w:hint="eastAsia"/>
          <w:b/>
          <w:sz w:val="28"/>
          <w:szCs w:val="28"/>
        </w:rPr>
        <w:t>一、论文目的</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毕业论文是培养学生综合运用所学知识和技能分析与解决实际问题的能力，培养学生勇于探索的创新创业精神、实践能力、严肃认真的科学态度和严谨求实的工作作风。</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毕业论文应重视培养学生的创业意识和创新精神，并完成以下基本能力的培养，包括：</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资料、信息的获取及分析、综合的能力。</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方案论证、分析比较的能力。</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实验、动手的能力。</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使用网络和计算机（包括索取信息、计算机绘图、数据处理、基本应用等）的能力。</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论文撰写、答辩的能力。</w:t>
      </w:r>
    </w:p>
    <w:p w:rsidR="004C7797" w:rsidRPr="00A9717C" w:rsidRDefault="004C7797" w:rsidP="00013108">
      <w:pPr>
        <w:spacing w:line="360" w:lineRule="auto"/>
        <w:ind w:firstLineChars="196" w:firstLine="551"/>
        <w:rPr>
          <w:rFonts w:ascii="Times New Roman" w:hAnsi="Times New Roman"/>
          <w:b/>
          <w:sz w:val="28"/>
          <w:szCs w:val="28"/>
        </w:rPr>
      </w:pPr>
      <w:r w:rsidRPr="00A9717C">
        <w:rPr>
          <w:rFonts w:ascii="Times New Roman" w:hAnsi="宋体" w:hint="eastAsia"/>
          <w:b/>
          <w:sz w:val="28"/>
          <w:szCs w:val="28"/>
        </w:rPr>
        <w:t>二、选题原则与要求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药学院任职的教学、科研人员和校外科研机构、研发企业、临床医院指导教师均有权提出毕业论文课题。鼓励并提倡学生发挥主动性，提出自己的设想，在教师指导下，共同商定课题。</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毕业论文选题应遵循以下原则：</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课题必须符合药学专业培养目标及教学基本要求，体现本专业基本教学内容，使学生受到全面综合锻炼。</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课题来源可以是教师的部分科研任务、社会委托课题或自拟课题。研究内容可以是药物设计与合成、天然产物提取分离、药品质量分析、剂型制备、活性评估、质量标准及质量控制、药物安全评价、临床合理用药等。</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选题应力求有益于学生综合运用所学的理论知识与技能，有利于学生独立工作能力、创新和创业能力的培养。</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课题的深度、广度、难度和工作量要适当，既要有一定的探索性，又要贯彻</w:t>
      </w:r>
      <w:r w:rsidRPr="00A9717C">
        <w:rPr>
          <w:rFonts w:ascii="Times New Roman" w:hAnsi="Times New Roman"/>
          <w:sz w:val="28"/>
          <w:szCs w:val="28"/>
        </w:rPr>
        <w:t>“</w:t>
      </w:r>
      <w:r w:rsidRPr="00A9717C">
        <w:rPr>
          <w:rFonts w:ascii="Times New Roman" w:hAnsi="宋体" w:hint="eastAsia"/>
          <w:sz w:val="28"/>
          <w:szCs w:val="28"/>
        </w:rPr>
        <w:t>少而精</w:t>
      </w:r>
      <w:r w:rsidRPr="00A9717C">
        <w:rPr>
          <w:rFonts w:ascii="Times New Roman" w:hAnsi="Times New Roman"/>
          <w:sz w:val="28"/>
          <w:szCs w:val="28"/>
        </w:rPr>
        <w:t>”</w:t>
      </w:r>
      <w:r w:rsidRPr="00A9717C">
        <w:rPr>
          <w:rFonts w:ascii="Times New Roman" w:hAnsi="宋体" w:hint="eastAsia"/>
          <w:sz w:val="28"/>
          <w:szCs w:val="28"/>
        </w:rPr>
        <w:t>的原则。课题名称应与内容相符，不能大题目小内容，应在教学计划规定的时间内，使学生在教师的指导下经过努力能够完成，能取得阶段性成果。</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毕业论文选题、审题的工作程序</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毕业论文题目一般由指导教师提出书面申请，经学科专业组组织论证审定，报学院分管领导批准。学院外聘或校外指导教师必须填写《南昌大学校外指导教师毕业论文选题申报表》，经学科专业组论证评审，学院分管领导批准后生效。</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在校外参加毕业论文的学生，必须填写《南昌大学</w:t>
      </w:r>
      <w:r w:rsidRPr="00A9717C">
        <w:rPr>
          <w:rFonts w:ascii="Times New Roman" w:hAnsi="Times New Roman"/>
          <w:sz w:val="28"/>
          <w:szCs w:val="28"/>
        </w:rPr>
        <w:t xml:space="preserve"> </w:t>
      </w:r>
      <w:r w:rsidRPr="00A9717C">
        <w:rPr>
          <w:rFonts w:ascii="Times New Roman" w:hAnsi="宋体" w:hint="eastAsia"/>
          <w:sz w:val="28"/>
          <w:szCs w:val="28"/>
        </w:rPr>
        <w:t>届本科生在校外参加毕业论文申请表》，获批准后执行。校外必须有指导教师，原则上校内还应再配一位指导教师以指导学生完成毕业论文的撰写工作。</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课题应利于贯彻因材施教的原则。课题数量应大于参加毕业论文</w:t>
      </w:r>
      <w:r>
        <w:rPr>
          <w:rFonts w:ascii="Times New Roman" w:hAnsi="宋体" w:hint="eastAsia"/>
          <w:sz w:val="28"/>
          <w:szCs w:val="28"/>
        </w:rPr>
        <w:t>的</w:t>
      </w:r>
      <w:r w:rsidRPr="00A9717C">
        <w:rPr>
          <w:rFonts w:ascii="Times New Roman" w:hAnsi="宋体" w:hint="eastAsia"/>
          <w:sz w:val="28"/>
          <w:szCs w:val="28"/>
        </w:rPr>
        <w:t>学生人数，于毕业论文开始前</w:t>
      </w:r>
      <w:r w:rsidRPr="00A9717C">
        <w:rPr>
          <w:rFonts w:ascii="Times New Roman" w:hAnsi="Times New Roman"/>
          <w:sz w:val="28"/>
          <w:szCs w:val="28"/>
        </w:rPr>
        <w:t xml:space="preserve"> 3</w:t>
      </w:r>
      <w:r w:rsidRPr="00A9717C">
        <w:rPr>
          <w:rFonts w:ascii="Times New Roman" w:hAnsi="Times New Roman"/>
          <w:sz w:val="28"/>
          <w:szCs w:val="28"/>
        </w:rPr>
        <w:sym w:font="Symbol" w:char="F02D"/>
      </w:r>
      <w:r w:rsidRPr="00A9717C">
        <w:rPr>
          <w:rFonts w:ascii="Times New Roman" w:hAnsi="Times New Roman"/>
          <w:sz w:val="28"/>
          <w:szCs w:val="28"/>
        </w:rPr>
        <w:t xml:space="preserve">5 </w:t>
      </w:r>
      <w:r w:rsidRPr="00A9717C">
        <w:rPr>
          <w:rFonts w:ascii="Times New Roman" w:hAnsi="宋体" w:hint="eastAsia"/>
          <w:sz w:val="28"/>
          <w:szCs w:val="28"/>
        </w:rPr>
        <w:t>周向学生公布。课题的分配实行双向选择，学生自愿选题选教师，指导教师依条件选择学生，最终由学院领导小组确定学生毕业论文课题与指导教师，鼓励和挑选优秀学生到校外做课题。</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学院确保学生一人一题。多名学生共同参加同一大型研究项目的，各自课题的名称与内容必须有所区别。要明确每个学生需独立完成且能满足本专业对毕业论文的要求，使其受到全面综合训练的工作任务。</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学院按专业将题目、指导教师及学生的安排情况填入《</w:t>
      </w:r>
      <w:r w:rsidRPr="00A9717C">
        <w:rPr>
          <w:rFonts w:ascii="Times New Roman" w:hAnsi="Times New Roman"/>
          <w:sz w:val="28"/>
          <w:szCs w:val="28"/>
        </w:rPr>
        <w:t xml:space="preserve"> </w:t>
      </w:r>
      <w:r w:rsidRPr="00A9717C">
        <w:rPr>
          <w:rFonts w:ascii="Times New Roman" w:hAnsi="宋体" w:hint="eastAsia"/>
          <w:sz w:val="28"/>
          <w:szCs w:val="28"/>
        </w:rPr>
        <w:t>南昌大学</w:t>
      </w:r>
      <w:r w:rsidRPr="00A9717C">
        <w:rPr>
          <w:rFonts w:ascii="Times New Roman" w:hAnsi="Times New Roman"/>
          <w:sz w:val="28"/>
          <w:szCs w:val="28"/>
        </w:rPr>
        <w:t xml:space="preserve"> </w:t>
      </w:r>
      <w:r w:rsidRPr="00A9717C">
        <w:rPr>
          <w:rFonts w:ascii="Times New Roman" w:hAnsi="宋体" w:hint="eastAsia"/>
          <w:sz w:val="28"/>
          <w:szCs w:val="28"/>
        </w:rPr>
        <w:t>届毕业论文选题统计表》，并于毕业论文开始两周内，由学院教学办统一报教务处实践教学管理科。</w:t>
      </w:r>
    </w:p>
    <w:p w:rsidR="004C7797" w:rsidRPr="00A9717C" w:rsidRDefault="004C7797" w:rsidP="00013108">
      <w:pPr>
        <w:spacing w:line="360" w:lineRule="auto"/>
        <w:ind w:firstLineChars="200" w:firstLine="562"/>
        <w:rPr>
          <w:rFonts w:ascii="Times New Roman" w:hAnsi="Times New Roman"/>
          <w:sz w:val="28"/>
          <w:szCs w:val="28"/>
        </w:rPr>
      </w:pPr>
      <w:r w:rsidRPr="00A9717C">
        <w:rPr>
          <w:rFonts w:ascii="Times New Roman" w:hAnsi="宋体" w:hint="eastAsia"/>
          <w:b/>
          <w:sz w:val="28"/>
          <w:szCs w:val="28"/>
        </w:rPr>
        <w:t>三、毕业论文的成果形式及其基本要求</w:t>
      </w:r>
      <w:r w:rsidRPr="00A9717C">
        <w:rPr>
          <w:rFonts w:ascii="Times New Roman" w:hAnsi="Times New Roman"/>
          <w:sz w:val="28"/>
          <w:szCs w:val="28"/>
        </w:rPr>
        <w:t xml:space="preserve"> </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在查阅一定数量文献的基础上至少完成</w:t>
      </w:r>
      <w:r w:rsidRPr="00A9717C">
        <w:rPr>
          <w:rFonts w:ascii="Times New Roman" w:hAnsi="Times New Roman"/>
          <w:sz w:val="28"/>
          <w:szCs w:val="28"/>
        </w:rPr>
        <w:t>1</w:t>
      </w:r>
      <w:r w:rsidRPr="00A9717C">
        <w:rPr>
          <w:rFonts w:ascii="Times New Roman" w:hAnsi="宋体" w:hint="eastAsia"/>
          <w:sz w:val="28"/>
          <w:szCs w:val="28"/>
        </w:rPr>
        <w:t>篇药学专业英文文献翻译，译文不少于</w:t>
      </w:r>
      <w:r w:rsidRPr="00A9717C">
        <w:rPr>
          <w:rFonts w:ascii="Times New Roman" w:hAnsi="Times New Roman"/>
          <w:sz w:val="28"/>
          <w:szCs w:val="28"/>
        </w:rPr>
        <w:t>2000</w:t>
      </w:r>
      <w:r w:rsidRPr="00A9717C">
        <w:rPr>
          <w:rFonts w:ascii="Times New Roman" w:hAnsi="宋体" w:hint="eastAsia"/>
          <w:sz w:val="28"/>
          <w:szCs w:val="28"/>
        </w:rPr>
        <w:t>汉字。</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bCs/>
          <w:sz w:val="28"/>
          <w:szCs w:val="28"/>
        </w:rPr>
        <w:t>2</w:t>
      </w:r>
      <w:r w:rsidRPr="00A9717C">
        <w:rPr>
          <w:rFonts w:ascii="Times New Roman" w:hAnsi="Times New Roman" w:hint="eastAsia"/>
          <w:bCs/>
          <w:sz w:val="28"/>
          <w:szCs w:val="28"/>
        </w:rPr>
        <w:t>、</w:t>
      </w:r>
      <w:r w:rsidRPr="00A9717C">
        <w:rPr>
          <w:rFonts w:ascii="Times New Roman" w:hAnsi="宋体" w:hint="eastAsia"/>
          <w:bCs/>
          <w:sz w:val="28"/>
          <w:szCs w:val="28"/>
        </w:rPr>
        <w:t>开题报告</w:t>
      </w:r>
      <w:r w:rsidRPr="00A9717C">
        <w:rPr>
          <w:rFonts w:ascii="Times New Roman" w:hAnsi="Times New Roman"/>
          <w:bCs/>
          <w:sz w:val="28"/>
          <w:szCs w:val="28"/>
        </w:rPr>
        <w:t>1</w:t>
      </w:r>
      <w:r w:rsidRPr="00A9717C">
        <w:rPr>
          <w:rFonts w:ascii="Times New Roman" w:hAnsi="宋体" w:hint="eastAsia"/>
          <w:bCs/>
          <w:sz w:val="28"/>
          <w:szCs w:val="28"/>
        </w:rPr>
        <w:t>份。</w:t>
      </w:r>
    </w:p>
    <w:p w:rsidR="004C7797" w:rsidRPr="00A9717C" w:rsidRDefault="004C7797" w:rsidP="00013108">
      <w:pPr>
        <w:spacing w:line="360" w:lineRule="auto"/>
        <w:ind w:firstLineChars="200" w:firstLine="560"/>
        <w:rPr>
          <w:rFonts w:ascii="Times New Roman" w:hAnsi="Times New Roman"/>
          <w:bCs/>
          <w:sz w:val="28"/>
          <w:szCs w:val="28"/>
        </w:rPr>
      </w:pPr>
      <w:r w:rsidRPr="00A9717C">
        <w:rPr>
          <w:rFonts w:ascii="Times New Roman" w:hAnsi="Times New Roman"/>
          <w:bCs/>
          <w:sz w:val="28"/>
          <w:szCs w:val="28"/>
        </w:rPr>
        <w:t>3</w:t>
      </w:r>
      <w:r w:rsidRPr="00A9717C">
        <w:rPr>
          <w:rFonts w:ascii="Times New Roman" w:hAnsi="Times New Roman" w:hint="eastAsia"/>
          <w:bCs/>
          <w:sz w:val="28"/>
          <w:szCs w:val="28"/>
        </w:rPr>
        <w:t>、</w:t>
      </w:r>
      <w:r w:rsidRPr="00A9717C">
        <w:rPr>
          <w:rFonts w:ascii="Times New Roman" w:hAnsi="宋体" w:hint="eastAsia"/>
          <w:bCs/>
          <w:sz w:val="28"/>
          <w:szCs w:val="28"/>
        </w:rPr>
        <w:t>毕业论文正文</w:t>
      </w:r>
      <w:r w:rsidRPr="00A9717C">
        <w:rPr>
          <w:rFonts w:ascii="Times New Roman" w:hAnsi="Times New Roman"/>
          <w:bCs/>
          <w:sz w:val="28"/>
          <w:szCs w:val="28"/>
        </w:rPr>
        <w:t>1</w:t>
      </w:r>
      <w:r w:rsidRPr="00A9717C">
        <w:rPr>
          <w:rFonts w:ascii="Times New Roman" w:hAnsi="宋体" w:hint="eastAsia"/>
          <w:bCs/>
          <w:sz w:val="28"/>
          <w:szCs w:val="28"/>
        </w:rPr>
        <w:t>份。</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撰写与研究内容主题相关的综述</w:t>
      </w:r>
      <w:r w:rsidRPr="00A9717C">
        <w:rPr>
          <w:rFonts w:ascii="Times New Roman" w:hAnsi="Times New Roman"/>
          <w:sz w:val="28"/>
          <w:szCs w:val="28"/>
        </w:rPr>
        <w:t>1</w:t>
      </w:r>
      <w:r w:rsidRPr="00A9717C">
        <w:rPr>
          <w:rFonts w:ascii="Times New Roman" w:hAnsi="宋体" w:hint="eastAsia"/>
          <w:sz w:val="28"/>
          <w:szCs w:val="28"/>
        </w:rPr>
        <w:t>篇。</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毕业论文要求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药学本科毕业论文选题原则上必须为实验性课题，须提供完整的实验记录、翔实的实验数据、测试结果、数据处理分析、结论。</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毕业论文要求撰写规范、数据真实、逻辑严谨、结论可靠，字数不少于</w:t>
      </w:r>
      <w:r w:rsidRPr="00A9717C">
        <w:rPr>
          <w:rFonts w:ascii="Times New Roman" w:hAnsi="Times New Roman"/>
          <w:sz w:val="28"/>
          <w:szCs w:val="28"/>
        </w:rPr>
        <w:t>8000</w:t>
      </w:r>
      <w:r w:rsidRPr="00A9717C">
        <w:rPr>
          <w:rFonts w:ascii="Times New Roman" w:hAnsi="宋体" w:hint="eastAsia"/>
          <w:sz w:val="28"/>
          <w:szCs w:val="28"/>
        </w:rPr>
        <w:t>字。</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毕业论文要求装订成册，并应包含毕业论文任务书、开题报告、毕业论文正文、综述、英文文献原文、英文文献译文。</w:t>
      </w:r>
    </w:p>
    <w:p w:rsidR="004C7797" w:rsidRPr="00A9717C" w:rsidRDefault="004C7797" w:rsidP="00013108">
      <w:pPr>
        <w:spacing w:line="360" w:lineRule="auto"/>
        <w:ind w:firstLineChars="200" w:firstLine="562"/>
        <w:rPr>
          <w:rFonts w:ascii="Times New Roman" w:hAnsi="Times New Roman"/>
          <w:b/>
          <w:sz w:val="28"/>
          <w:szCs w:val="28"/>
        </w:rPr>
      </w:pPr>
      <w:r w:rsidRPr="00A9717C">
        <w:rPr>
          <w:rFonts w:ascii="Times New Roman" w:hAnsi="宋体" w:hint="eastAsia"/>
          <w:b/>
          <w:sz w:val="28"/>
          <w:szCs w:val="28"/>
        </w:rPr>
        <w:t>四、对指导教师的要求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毕业论文教学实行指导教师负责制。每个教师应对整个毕业论文阶段的教学活动全面负责。首次参与指导毕业论文的教师，学院应做好岗前培训工作。原则上本专业毕业论文与毕业实习同步进行，在毕业实习过程中由指导教师指导学生完成毕业论文选题及实施工作。</w:t>
      </w:r>
    </w:p>
    <w:p w:rsidR="004C7797" w:rsidRPr="00A9717C" w:rsidRDefault="004C7797" w:rsidP="00013108">
      <w:pPr>
        <w:spacing w:line="360" w:lineRule="auto"/>
        <w:ind w:firstLineChars="250" w:firstLine="70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指导教师条件</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指导教师应由讲师以上（含讲师）或硕士学位以上教师担任，初级职称的人员一般不单独指导毕业论文，但可协助指导教师工作。指导教师由学科专业组安排，经学院领导审批。</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外聘教师担任毕业论文指导教师的，学院应对其资格进行审查，符合条件的才能担任指导教师。</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学生在校外实习并做毕业论文，一般由校外指导教师（中级职称以上的科研人员、工程技术人员）指导学生完成毕业实习及毕业论文的选题及实施工作，同时安排学院讲师以上的教师作指导学生完成毕业论文的撰写工作。</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指导教师的职责</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指导教师负责指导学生进行开题报告、调查研究、文献查阅、实验操作、论文撰写、答辩等各项工作。</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指导教师应认真填写毕业论文任务书，在毕业论文开始前发给学生。毕业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学科专业组同意，报学院领导批准。</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指导教师应重视对学生独立工作能力、分析解决问题的能力、创新创业能力的培养，以及设计思想和基本科学研究方法的指导。应注重因材施教，启发引导，充分调动学生的主动性、积极性和创造性。</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指导教师应为人师表，教书育人，对学生严格要求，始终坚持把对学生的培养放在第一位，避免出现重使用、轻培养的现象，对学生进行思想及职业道德教育，同时负责对学生进行考勤。</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指导教师的具体任务</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提出题目，规范地填写任务书。</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审定学生提交的开题报告，批改外文译文。</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定期与学生进行讨论交流，进行答疑和指导，检查学生的工作进度和质量。</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指导学生正确撰写论文并认真批阅、督促改进。</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毕业论文结束阶段，检查学生的工作完成情况，对学生进行答辩资格审查，根据学生的工作态度、工作能力、论文质量写出评语。</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6</w:t>
      </w:r>
      <w:r w:rsidRPr="00A9717C">
        <w:rPr>
          <w:rFonts w:ascii="Times New Roman" w:hAnsi="Times New Roman" w:hint="eastAsia"/>
          <w:sz w:val="28"/>
          <w:szCs w:val="28"/>
        </w:rPr>
        <w:t>）</w:t>
      </w:r>
      <w:r w:rsidRPr="00A9717C">
        <w:rPr>
          <w:rFonts w:ascii="Times New Roman" w:hAnsi="宋体" w:hint="eastAsia"/>
          <w:sz w:val="28"/>
          <w:szCs w:val="28"/>
        </w:rPr>
        <w:t>参加毕业论文答辩。</w:t>
      </w:r>
    </w:p>
    <w:p w:rsidR="004C7797" w:rsidRPr="00A9717C" w:rsidRDefault="004C7797" w:rsidP="00013108">
      <w:pPr>
        <w:spacing w:line="360" w:lineRule="auto"/>
        <w:ind w:firstLineChars="200" w:firstLine="560"/>
        <w:rPr>
          <w:rFonts w:ascii="Times New Roman" w:hAnsi="宋体"/>
          <w:sz w:val="28"/>
          <w:szCs w:val="28"/>
        </w:rPr>
      </w:pP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指导人数与指导时间</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为确保毕业论文的质量，原则上每位教师指导学生人数不超过</w:t>
      </w:r>
      <w:r w:rsidRPr="00A9717C">
        <w:rPr>
          <w:rFonts w:ascii="Times New Roman" w:hAnsi="Times New Roman"/>
          <w:sz w:val="28"/>
          <w:szCs w:val="28"/>
        </w:rPr>
        <w:t>6</w:t>
      </w:r>
      <w:r w:rsidRPr="00A9717C">
        <w:rPr>
          <w:rFonts w:ascii="Times New Roman" w:hAnsi="宋体" w:hint="eastAsia"/>
          <w:sz w:val="28"/>
          <w:szCs w:val="28"/>
        </w:rPr>
        <w:t>人。指导教师每周必须与学生见面具体指导学生进行毕业论文。指导教师因工作需要必须出差，时间在</w:t>
      </w:r>
      <w:r>
        <w:rPr>
          <w:rFonts w:ascii="Times New Roman" w:hAnsi="Times New Roman"/>
          <w:sz w:val="28"/>
          <w:szCs w:val="28"/>
        </w:rPr>
        <w:t>2</w:t>
      </w:r>
      <w:r w:rsidRPr="00A9717C">
        <w:rPr>
          <w:rFonts w:ascii="Times New Roman" w:hAnsi="宋体" w:hint="eastAsia"/>
          <w:sz w:val="28"/>
          <w:szCs w:val="28"/>
        </w:rPr>
        <w:t>周以内的需经学院分管领导批准，超过</w:t>
      </w:r>
      <w:r>
        <w:rPr>
          <w:rFonts w:ascii="Times New Roman" w:hAnsi="Times New Roman"/>
          <w:sz w:val="28"/>
          <w:szCs w:val="28"/>
        </w:rPr>
        <w:t>2</w:t>
      </w:r>
      <w:r w:rsidRPr="00A9717C">
        <w:rPr>
          <w:rFonts w:ascii="Times New Roman" w:hAnsi="宋体" w:hint="eastAsia"/>
          <w:sz w:val="28"/>
          <w:szCs w:val="28"/>
        </w:rPr>
        <w:t>周的应报学校教务处审批，并事先向学生布置好任务或委托他人代为指导。</w:t>
      </w:r>
    </w:p>
    <w:p w:rsidR="004C7797" w:rsidRPr="00A9717C" w:rsidRDefault="004C7797" w:rsidP="00013108">
      <w:pPr>
        <w:spacing w:line="360" w:lineRule="auto"/>
        <w:ind w:firstLineChars="200" w:firstLine="562"/>
        <w:rPr>
          <w:rFonts w:ascii="Times New Roman" w:hAnsi="Times New Roman"/>
          <w:b/>
          <w:sz w:val="28"/>
          <w:szCs w:val="28"/>
        </w:rPr>
      </w:pPr>
      <w:r w:rsidRPr="00A9717C">
        <w:rPr>
          <w:rFonts w:ascii="Times New Roman" w:hAnsi="宋体" w:hint="eastAsia"/>
          <w:b/>
          <w:sz w:val="28"/>
          <w:szCs w:val="28"/>
        </w:rPr>
        <w:t>五、对学生的要求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毕业论文具有实践性、综合性、探索性等特点，为启发学生智能、培养学生的能力提供了综合训练和实践的机会。因此，为达到毕业论文的教学目的，对学生提出以下要求：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学生根据指导教师下达的任务书完成开题报告，</w:t>
      </w:r>
      <w:r w:rsidRPr="00A9717C">
        <w:rPr>
          <w:rFonts w:ascii="Times New Roman" w:hAnsi="Times New Roman"/>
          <w:sz w:val="28"/>
          <w:szCs w:val="28"/>
        </w:rPr>
        <w:t>3</w:t>
      </w:r>
      <w:r w:rsidRPr="00A9717C">
        <w:rPr>
          <w:rFonts w:ascii="Times New Roman" w:hAnsi="宋体" w:hint="eastAsia"/>
          <w:sz w:val="28"/>
          <w:szCs w:val="28"/>
        </w:rPr>
        <w:t>周内将开题报告提交给指导教师批阅。</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将追回毕业证。</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努力学习，刻苦钻研，勇于创新，勤于实践，保证质量，按时完成任务书规定的要求。尊敬师长，团结互助，虚心接受教师及有关工程技术人员的指导和检查，定期向指导教师汇报毕业论文工作进度、工作设想。</w:t>
      </w:r>
    </w:p>
    <w:p w:rsidR="004C7797" w:rsidRPr="00A9717C" w:rsidRDefault="004C7797" w:rsidP="00132926">
      <w:pPr>
        <w:spacing w:line="360" w:lineRule="auto"/>
        <w:ind w:firstLineChars="200" w:firstLine="560"/>
        <w:rPr>
          <w:rFonts w:ascii="Times New Roman" w:hAnsi="Times New Roman" w:cs="宋体"/>
          <w:kern w:val="0"/>
          <w:sz w:val="28"/>
          <w:szCs w:val="28"/>
        </w:rPr>
      </w:pP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严格遵守学校、学院以及实习单位的各项规章制度，在校外进行实习的学生要遵守所在单位的有关规章制度。严格遵守纪律，在指定地点完成毕业论文。毕业论文</w:t>
      </w:r>
      <w:r w:rsidRPr="00A9717C">
        <w:rPr>
          <w:rFonts w:ascii="Times New Roman" w:hAnsi="Times New Roman"/>
          <w:sz w:val="28"/>
          <w:szCs w:val="28"/>
        </w:rPr>
        <w:t xml:space="preserve">“ </w:t>
      </w:r>
      <w:r w:rsidRPr="00A9717C">
        <w:rPr>
          <w:rFonts w:ascii="Times New Roman" w:hAnsi="宋体" w:hint="eastAsia"/>
          <w:sz w:val="28"/>
          <w:szCs w:val="28"/>
        </w:rPr>
        <w:t>不及格</w:t>
      </w:r>
      <w:r w:rsidRPr="00A9717C">
        <w:rPr>
          <w:rFonts w:ascii="Times New Roman" w:hAnsi="Times New Roman"/>
          <w:sz w:val="28"/>
          <w:szCs w:val="28"/>
        </w:rPr>
        <w:t xml:space="preserve">” </w:t>
      </w:r>
      <w:r w:rsidRPr="00A9717C">
        <w:rPr>
          <w:rFonts w:ascii="Times New Roman" w:hAnsi="宋体" w:hint="eastAsia"/>
          <w:sz w:val="28"/>
          <w:szCs w:val="28"/>
        </w:rPr>
        <w:t>者，发给结业证书。如果学生自愿重修，可及时提出申请，办理重修手续，并安排在下一届毕业论文期间进行。</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毕业论文必须符合成果要求及撰写要求，否则不能取得答辩资格。</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6</w:t>
      </w:r>
      <w:r w:rsidRPr="00A9717C">
        <w:rPr>
          <w:rFonts w:ascii="Times New Roman" w:hAnsi="Times New Roman" w:hint="eastAsia"/>
          <w:sz w:val="28"/>
          <w:szCs w:val="28"/>
        </w:rPr>
        <w:t>、</w:t>
      </w:r>
      <w:r w:rsidRPr="00A9717C">
        <w:rPr>
          <w:rFonts w:ascii="Times New Roman" w:hAnsi="宋体" w:hint="eastAsia"/>
          <w:sz w:val="28"/>
          <w:szCs w:val="28"/>
        </w:rPr>
        <w:t>毕业论文设计成果、资料应及时上交指导教师收存，结束时应协助教师做好材料归档工作。学生对毕业设计内容中涉及的有关技术资料应负有保密责任，未经许可不能擅自对外交流或转让，论文经指导教师同意后方可对外发表。</w:t>
      </w:r>
    </w:p>
    <w:p w:rsidR="004C7797" w:rsidRPr="00A9717C" w:rsidRDefault="004C7797" w:rsidP="00013108">
      <w:pPr>
        <w:spacing w:line="360" w:lineRule="auto"/>
        <w:ind w:firstLineChars="200" w:firstLine="562"/>
        <w:rPr>
          <w:rFonts w:ascii="Times New Roman" w:hAnsi="Times New Roman"/>
          <w:sz w:val="28"/>
          <w:szCs w:val="28"/>
        </w:rPr>
      </w:pPr>
      <w:r w:rsidRPr="00A9717C">
        <w:rPr>
          <w:rFonts w:ascii="Times New Roman" w:hAnsi="宋体" w:hint="eastAsia"/>
          <w:b/>
          <w:sz w:val="28"/>
          <w:szCs w:val="28"/>
        </w:rPr>
        <w:t>六、答辩</w:t>
      </w:r>
      <w:r w:rsidRPr="00A9717C">
        <w:rPr>
          <w:rFonts w:ascii="Times New Roman" w:hAnsi="Times New Roman"/>
          <w:sz w:val="28"/>
          <w:szCs w:val="28"/>
        </w:rPr>
        <w:t xml:space="preserve"> </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学生毕业论文完成后都必须独立完成论文答辩，所有学生必须在校内参加答辩。</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答辩前指导教师应对学生进行答辩资格审查。由学院指定教师担任学生毕业论文的评阅人，对学生的毕业论文进行评阅。</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各专业成立</w:t>
      </w:r>
      <w:r w:rsidRPr="00A9717C">
        <w:rPr>
          <w:rFonts w:ascii="Times New Roman" w:hAnsi="Times New Roman"/>
          <w:sz w:val="28"/>
          <w:szCs w:val="28"/>
        </w:rPr>
        <w:t>5</w:t>
      </w:r>
      <w:r w:rsidRPr="00A9717C">
        <w:rPr>
          <w:rFonts w:ascii="Times New Roman" w:hAnsi="宋体" w:hint="eastAsia"/>
          <w:sz w:val="28"/>
          <w:szCs w:val="28"/>
        </w:rPr>
        <w:t>人以上答辩委员会，分别设答辩秘书</w:t>
      </w:r>
      <w:r w:rsidRPr="00A9717C">
        <w:rPr>
          <w:rFonts w:ascii="Times New Roman" w:hAnsi="Times New Roman"/>
          <w:sz w:val="28"/>
          <w:szCs w:val="28"/>
        </w:rPr>
        <w:t>1</w:t>
      </w:r>
      <w:r w:rsidRPr="00A9717C">
        <w:rPr>
          <w:rFonts w:ascii="Times New Roman" w:hAnsi="宋体" w:hint="eastAsia"/>
          <w:sz w:val="28"/>
          <w:szCs w:val="28"/>
        </w:rPr>
        <w:t>人，成员应由相当于讲师以上职称并有较强的业务能力和工作能力的人员担任，可邀请校外同行专家学者参加毕业论文答辩工作。根据毕业论文涉及的内容及要求，以有关基本概念、基本理论，在答辩时对学生进行提问。答辩秘书做好记录，填写《南昌大学</w:t>
      </w:r>
      <w:r w:rsidRPr="00A9717C">
        <w:rPr>
          <w:rFonts w:ascii="Times New Roman" w:hAnsi="Times New Roman"/>
          <w:sz w:val="28"/>
          <w:szCs w:val="28"/>
        </w:rPr>
        <w:t xml:space="preserve"> </w:t>
      </w:r>
      <w:r w:rsidRPr="00A9717C">
        <w:rPr>
          <w:rFonts w:ascii="Times New Roman" w:hAnsi="宋体" w:hint="eastAsia"/>
          <w:sz w:val="28"/>
          <w:szCs w:val="28"/>
        </w:rPr>
        <w:t>届毕业论文评分表》。</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每个学生应就毕业论文做一个简短的</w:t>
      </w:r>
      <w:r w:rsidRPr="00A9717C">
        <w:rPr>
          <w:rFonts w:ascii="Times New Roman" w:hAnsi="Times New Roman"/>
          <w:sz w:val="28"/>
          <w:szCs w:val="28"/>
        </w:rPr>
        <w:t>PPT</w:t>
      </w:r>
      <w:r w:rsidRPr="00A9717C">
        <w:rPr>
          <w:rFonts w:ascii="Times New Roman" w:hAnsi="宋体" w:hint="eastAsia"/>
          <w:sz w:val="28"/>
          <w:szCs w:val="28"/>
        </w:rPr>
        <w:t>参加答辩。</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答辩时间：学生介绍</w:t>
      </w:r>
      <w:r w:rsidRPr="00A9717C">
        <w:rPr>
          <w:rFonts w:ascii="Times New Roman" w:hAnsi="Times New Roman"/>
          <w:sz w:val="28"/>
          <w:szCs w:val="28"/>
        </w:rPr>
        <w:t>10</w:t>
      </w:r>
      <w:r w:rsidRPr="00A9717C">
        <w:rPr>
          <w:rFonts w:ascii="Times New Roman" w:hAnsi="Times New Roman"/>
          <w:sz w:val="28"/>
          <w:szCs w:val="28"/>
        </w:rPr>
        <w:sym w:font="Symbol" w:char="F02D"/>
      </w:r>
      <w:r w:rsidRPr="00A9717C">
        <w:rPr>
          <w:rFonts w:ascii="Times New Roman" w:hAnsi="Times New Roman"/>
          <w:sz w:val="28"/>
          <w:szCs w:val="28"/>
        </w:rPr>
        <w:t>15</w:t>
      </w:r>
      <w:r w:rsidRPr="00A9717C">
        <w:rPr>
          <w:rFonts w:ascii="Times New Roman" w:hAnsi="宋体" w:hint="eastAsia"/>
          <w:sz w:val="28"/>
          <w:szCs w:val="28"/>
        </w:rPr>
        <w:t>分钟、教师提问</w:t>
      </w:r>
      <w:r w:rsidRPr="00A9717C">
        <w:rPr>
          <w:rFonts w:ascii="Times New Roman" w:hAnsi="Times New Roman"/>
          <w:sz w:val="28"/>
          <w:szCs w:val="28"/>
        </w:rPr>
        <w:t>5</w:t>
      </w:r>
      <w:r w:rsidRPr="00A9717C">
        <w:rPr>
          <w:rFonts w:ascii="Times New Roman" w:hAnsi="Times New Roman"/>
          <w:sz w:val="28"/>
          <w:szCs w:val="28"/>
        </w:rPr>
        <w:sym w:font="Symbol" w:char="F02D"/>
      </w:r>
      <w:r w:rsidRPr="00A9717C">
        <w:rPr>
          <w:rFonts w:ascii="Times New Roman" w:hAnsi="Times New Roman"/>
          <w:sz w:val="28"/>
          <w:szCs w:val="28"/>
        </w:rPr>
        <w:t>10</w:t>
      </w:r>
      <w:r w:rsidRPr="00A9717C">
        <w:rPr>
          <w:rFonts w:ascii="Times New Roman" w:hAnsi="宋体" w:hint="eastAsia"/>
          <w:sz w:val="28"/>
          <w:szCs w:val="28"/>
        </w:rPr>
        <w:t>分钟。</w:t>
      </w:r>
    </w:p>
    <w:p w:rsidR="004C7797" w:rsidRPr="00A9717C" w:rsidRDefault="004C7797" w:rsidP="00013108">
      <w:pPr>
        <w:spacing w:line="360" w:lineRule="auto"/>
        <w:ind w:firstLineChars="200" w:firstLine="562"/>
        <w:rPr>
          <w:rFonts w:ascii="Times New Roman" w:hAnsi="Times New Roman"/>
          <w:b/>
          <w:sz w:val="28"/>
          <w:szCs w:val="28"/>
        </w:rPr>
      </w:pPr>
      <w:r w:rsidRPr="00A9717C">
        <w:rPr>
          <w:rFonts w:ascii="Times New Roman" w:hAnsi="宋体" w:hint="eastAsia"/>
          <w:b/>
          <w:sz w:val="28"/>
          <w:szCs w:val="28"/>
        </w:rPr>
        <w:t>七、成绩评定</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毕业论文应以学生独立完成工作任务的情况、成果的水平、独立工作能力和创新精神、工作态度和工作作风以及答辩情况为依据。应排除各种因素的干扰，不以学生过去的成绩或指导教师的水平来决定学生的成绩。</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毕业论文的成绩一般采用五级计分：优秀、良好、中等、及格、不及格或者百分制评分。成绩由指导教师、评阅人和答辩小组分别评定，三方评定成绩所占比分别为</w:t>
      </w:r>
      <w:r w:rsidRPr="00A9717C">
        <w:rPr>
          <w:rFonts w:ascii="Times New Roman" w:hAnsi="Times New Roman"/>
          <w:sz w:val="28"/>
          <w:szCs w:val="28"/>
        </w:rPr>
        <w:t>30%</w:t>
      </w:r>
      <w:r w:rsidRPr="00A9717C">
        <w:rPr>
          <w:rFonts w:ascii="Times New Roman" w:hAnsi="宋体" w:hint="eastAsia"/>
          <w:sz w:val="28"/>
          <w:szCs w:val="28"/>
        </w:rPr>
        <w:t>、</w:t>
      </w:r>
      <w:r w:rsidRPr="00A9717C">
        <w:rPr>
          <w:rFonts w:ascii="Times New Roman" w:hAnsi="Times New Roman"/>
          <w:sz w:val="28"/>
          <w:szCs w:val="28"/>
        </w:rPr>
        <w:t>30%</w:t>
      </w:r>
      <w:r w:rsidRPr="00A9717C">
        <w:rPr>
          <w:rFonts w:ascii="Times New Roman" w:hAnsi="宋体" w:hint="eastAsia"/>
          <w:sz w:val="28"/>
          <w:szCs w:val="28"/>
        </w:rPr>
        <w:t>和</w:t>
      </w:r>
      <w:r w:rsidRPr="00A9717C">
        <w:rPr>
          <w:rFonts w:ascii="Times New Roman" w:hAnsi="Times New Roman"/>
          <w:sz w:val="28"/>
          <w:szCs w:val="28"/>
        </w:rPr>
        <w:t>40%</w:t>
      </w:r>
      <w:r w:rsidRPr="00A9717C">
        <w:rPr>
          <w:rFonts w:ascii="Times New Roman" w:hAnsi="宋体" w:hint="eastAsia"/>
          <w:sz w:val="28"/>
          <w:szCs w:val="28"/>
        </w:rPr>
        <w:t>。</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成绩评定坚持标准，</w:t>
      </w:r>
      <w:r w:rsidRPr="00A9717C">
        <w:rPr>
          <w:rFonts w:ascii="Times New Roman" w:hAnsi="Times New Roman"/>
          <w:sz w:val="28"/>
          <w:szCs w:val="28"/>
        </w:rPr>
        <w:t>“</w:t>
      </w:r>
      <w:r w:rsidRPr="00A9717C">
        <w:rPr>
          <w:rFonts w:ascii="Times New Roman" w:hAnsi="宋体" w:hint="eastAsia"/>
          <w:sz w:val="28"/>
          <w:szCs w:val="28"/>
        </w:rPr>
        <w:t>优秀</w:t>
      </w:r>
      <w:r w:rsidRPr="00A9717C">
        <w:rPr>
          <w:rFonts w:ascii="Times New Roman" w:hAnsi="Times New Roman"/>
          <w:sz w:val="28"/>
          <w:szCs w:val="28"/>
        </w:rPr>
        <w:t>”</w:t>
      </w:r>
      <w:r w:rsidRPr="00A9717C">
        <w:rPr>
          <w:rFonts w:ascii="Times New Roman" w:hAnsi="宋体" w:hint="eastAsia"/>
          <w:sz w:val="28"/>
          <w:szCs w:val="28"/>
        </w:rPr>
        <w:t>成绩的比例一般掌握在</w:t>
      </w:r>
      <w:r w:rsidRPr="00A9717C">
        <w:rPr>
          <w:rFonts w:ascii="Times New Roman" w:hAnsi="Times New Roman"/>
          <w:sz w:val="28"/>
          <w:szCs w:val="28"/>
        </w:rPr>
        <w:t>15%</w:t>
      </w:r>
      <w:r w:rsidRPr="00A9717C">
        <w:rPr>
          <w:rFonts w:ascii="Times New Roman" w:hAnsi="宋体" w:hint="eastAsia"/>
          <w:sz w:val="28"/>
          <w:szCs w:val="28"/>
        </w:rPr>
        <w:t>左右，不超过</w:t>
      </w:r>
      <w:r w:rsidRPr="00A9717C">
        <w:rPr>
          <w:rFonts w:ascii="Times New Roman" w:hAnsi="Times New Roman"/>
          <w:sz w:val="28"/>
          <w:szCs w:val="28"/>
        </w:rPr>
        <w:t>20%</w:t>
      </w:r>
      <w:r w:rsidRPr="00A9717C">
        <w:rPr>
          <w:rFonts w:ascii="Times New Roman" w:hAnsi="宋体" w:hint="eastAsia"/>
          <w:sz w:val="28"/>
          <w:szCs w:val="28"/>
        </w:rPr>
        <w:t>，</w:t>
      </w:r>
      <w:r w:rsidRPr="00A9717C">
        <w:rPr>
          <w:rFonts w:ascii="Times New Roman" w:hAnsi="Times New Roman"/>
          <w:sz w:val="28"/>
          <w:szCs w:val="28"/>
        </w:rPr>
        <w:t>“</w:t>
      </w:r>
      <w:r w:rsidRPr="00A9717C">
        <w:rPr>
          <w:rFonts w:ascii="Times New Roman" w:hAnsi="宋体" w:hint="eastAsia"/>
          <w:sz w:val="28"/>
          <w:szCs w:val="28"/>
        </w:rPr>
        <w:t>中等</w:t>
      </w:r>
      <w:r w:rsidRPr="00A9717C">
        <w:rPr>
          <w:rFonts w:ascii="Times New Roman" w:hAnsi="Times New Roman"/>
          <w:sz w:val="28"/>
          <w:szCs w:val="28"/>
        </w:rPr>
        <w:t>”</w:t>
      </w:r>
      <w:r w:rsidRPr="00A9717C">
        <w:rPr>
          <w:rFonts w:ascii="Times New Roman" w:hAnsi="宋体" w:hint="eastAsia"/>
          <w:sz w:val="28"/>
          <w:szCs w:val="28"/>
        </w:rPr>
        <w:t>及其以下成绩的比例一般不得低于</w:t>
      </w:r>
      <w:r w:rsidRPr="00A9717C">
        <w:rPr>
          <w:rFonts w:ascii="Times New Roman" w:hAnsi="Times New Roman"/>
          <w:sz w:val="28"/>
          <w:szCs w:val="28"/>
        </w:rPr>
        <w:t>25%</w:t>
      </w:r>
      <w:r w:rsidRPr="00A9717C">
        <w:rPr>
          <w:rFonts w:ascii="Times New Roman" w:hAnsi="宋体" w:hint="eastAsia"/>
          <w:sz w:val="28"/>
          <w:szCs w:val="28"/>
        </w:rPr>
        <w:t>。凡工作态度差或未完成规定任务的学生，应从严评分，不得降低要求。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评分标准</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优秀：能圆满完成任务书规定的任务，在某些方面有独特的见解与创新；立论正确、内容完整、格式规范、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良好：能完成任务书规定的任务；立论正确、内容完整、格式较规范、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中等：能一般完成任务书规定的任务；内容基本完整，计算与论证无原则性错误，结论基本合理，格式基本规范；说明书、图纸质量一般；完成的软、硬件尚能达到规定的性能指标；文档基本齐全，基本符合规范；工作能力有提高；答辩时能回答所提出的主要问题，且基本正确。</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及格：基本完成任务书规定的任务；论文质量一般，存在个别性错误，格式稍欠规范；说明书、图纸不够完整；完成的软、硬件性能较差；答辩时讲述不够清楚，回答问题有不确切之处或存在若干错误。</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不及格：未完成任务书规定的任务；设计（论文）有原则性错误，格式不规范；说明书、图纸质量较差或有抄袭现象；完成的软硬件性能差；答辩时概念不清楚。各单位也可根据情况自行制定评分标准。</w:t>
      </w:r>
    </w:p>
    <w:p w:rsidR="004C7797" w:rsidRPr="00A9717C" w:rsidRDefault="004C7797" w:rsidP="00013108">
      <w:pPr>
        <w:spacing w:line="360" w:lineRule="auto"/>
        <w:ind w:firstLineChars="150" w:firstLine="420"/>
        <w:rPr>
          <w:rFonts w:ascii="Times New Roman" w:hAnsi="Times New Roman"/>
          <w:sz w:val="28"/>
          <w:szCs w:val="28"/>
        </w:rPr>
      </w:pP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毕业论文成绩在答辩全部结束后，经答辩委员会审定，学院领导批准。个别成绩评定超出控制比例的应说明原因，并经学校教务处认可。</w:t>
      </w:r>
    </w:p>
    <w:p w:rsidR="004C7797" w:rsidRPr="00A9717C" w:rsidRDefault="004C7797" w:rsidP="00013108">
      <w:pPr>
        <w:spacing w:line="360" w:lineRule="auto"/>
        <w:ind w:firstLineChars="200" w:firstLine="562"/>
        <w:rPr>
          <w:rFonts w:ascii="Times New Roman" w:hAnsi="Times New Roman"/>
          <w:b/>
          <w:sz w:val="28"/>
          <w:szCs w:val="28"/>
        </w:rPr>
      </w:pPr>
      <w:r w:rsidRPr="00A9717C">
        <w:rPr>
          <w:rFonts w:ascii="Times New Roman" w:hAnsi="宋体" w:hint="eastAsia"/>
          <w:b/>
          <w:sz w:val="28"/>
          <w:szCs w:val="28"/>
        </w:rPr>
        <w:t>八、毕业论文管理</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学院在毕业论文开始前进行毕业论文动员，组织学生认真学习《南昌大学本科生毕业论文工作条例》，明确职责及要求。</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Pr>
          <w:rFonts w:ascii="Times New Roman" w:hAnsi="宋体" w:hint="eastAsia"/>
          <w:sz w:val="28"/>
          <w:szCs w:val="28"/>
        </w:rPr>
        <w:t>毕业论文的检查</w:t>
      </w:r>
      <w:r w:rsidRPr="00A9717C">
        <w:rPr>
          <w:rFonts w:ascii="Times New Roman" w:hAnsi="宋体" w:hint="eastAsia"/>
          <w:sz w:val="28"/>
          <w:szCs w:val="28"/>
        </w:rPr>
        <w:t>分起始阶段、期中和答辩评分三个阶段进行。起始阶段：各专业着重检查任务书填写是否符合要求，是否下达到每个学生，指导教师到岗情况，课题落实情况，开题工作落实和进展情况等。</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期中：学院组织毕业论文期中检查，着重检查学风、工作进度、教师指导情况及毕业论文工作中存在的困难和问题，并采取有效措施解决存在的问题。学院将通过不同的方式了期中检查情况，协助解决有关问题。指导教师可通过期中检查对学生进行阶段考核，并将优秀学生及表现较差的学生名单上报专业学科组，作为优秀成绩评定的参考以及重点考核的对象。学院督导组将在毕业论文过程中检查学生毕业论文情况。</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答辩评分：答辩前各个专业应对学生进行答辩资格审查。根据任务书及《南昌大学药学院本科生毕业论文工作条例》的要求，检查学生毕业论文完成的情况，并对软、硬件成果进行验收。答辩结束后学院分管领导或学院督导组审查各专业成绩评定情况，审查成绩分布情况，并在规定日期内将资料交教务处实践教学管理科。</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3</w:t>
      </w:r>
      <w:r w:rsidRPr="00A9717C">
        <w:rPr>
          <w:rFonts w:ascii="Times New Roman" w:hAnsi="Times New Roman" w:hint="eastAsia"/>
          <w:sz w:val="28"/>
          <w:szCs w:val="28"/>
        </w:rPr>
        <w:t>、</w:t>
      </w:r>
      <w:r>
        <w:rPr>
          <w:rFonts w:ascii="Times New Roman" w:hAnsi="宋体" w:hint="eastAsia"/>
          <w:sz w:val="28"/>
          <w:szCs w:val="28"/>
        </w:rPr>
        <w:t>学院</w:t>
      </w:r>
      <w:r w:rsidRPr="00A9717C">
        <w:rPr>
          <w:rFonts w:ascii="Times New Roman" w:hAnsi="宋体" w:hint="eastAsia"/>
          <w:sz w:val="28"/>
          <w:szCs w:val="28"/>
        </w:rPr>
        <w:t>确保毕业论文经费</w:t>
      </w:r>
      <w:r>
        <w:rPr>
          <w:rFonts w:ascii="Times New Roman" w:hAnsi="宋体" w:hint="eastAsia"/>
          <w:sz w:val="28"/>
          <w:szCs w:val="28"/>
        </w:rPr>
        <w:t>足够</w:t>
      </w:r>
      <w:r w:rsidRPr="00A9717C">
        <w:rPr>
          <w:rFonts w:ascii="Times New Roman" w:hAnsi="宋体" w:hint="eastAsia"/>
          <w:sz w:val="28"/>
          <w:szCs w:val="28"/>
        </w:rPr>
        <w:t>，并逐年增加。</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学院从每届毕业论文中推荐</w:t>
      </w:r>
      <w:r w:rsidRPr="00A9717C">
        <w:rPr>
          <w:rFonts w:ascii="Times New Roman" w:hAnsi="Times New Roman"/>
          <w:sz w:val="28"/>
          <w:szCs w:val="28"/>
        </w:rPr>
        <w:t>3%</w:t>
      </w:r>
      <w:r w:rsidRPr="00A9717C">
        <w:rPr>
          <w:rFonts w:ascii="Times New Roman" w:hAnsi="宋体" w:hint="eastAsia"/>
          <w:sz w:val="28"/>
          <w:szCs w:val="28"/>
        </w:rPr>
        <w:t>参加校优秀毕业论文评选。校优秀毕业论文除满足《南昌大学本科生毕业论文工作条例》中</w:t>
      </w:r>
      <w:r w:rsidRPr="00A9717C">
        <w:rPr>
          <w:rFonts w:ascii="Times New Roman" w:hAnsi="Times New Roman"/>
          <w:sz w:val="28"/>
          <w:szCs w:val="28"/>
        </w:rPr>
        <w:t>“</w:t>
      </w:r>
      <w:r w:rsidRPr="00A9717C">
        <w:rPr>
          <w:rFonts w:ascii="Times New Roman" w:hAnsi="宋体" w:hint="eastAsia"/>
          <w:sz w:val="28"/>
          <w:szCs w:val="28"/>
        </w:rPr>
        <w:t>优秀</w:t>
      </w:r>
      <w:r w:rsidRPr="00A9717C">
        <w:rPr>
          <w:rFonts w:ascii="Times New Roman" w:hAnsi="Times New Roman"/>
          <w:sz w:val="28"/>
          <w:szCs w:val="28"/>
        </w:rPr>
        <w:t>”</w:t>
      </w:r>
      <w:r w:rsidRPr="00A9717C">
        <w:rPr>
          <w:rFonts w:ascii="Times New Roman" w:hAnsi="宋体" w:hint="eastAsia"/>
          <w:sz w:val="28"/>
          <w:szCs w:val="28"/>
        </w:rPr>
        <w:t>成绩评分标准外，还要求有一定的创新性和实用价值。</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宋体" w:hint="eastAsia"/>
          <w:sz w:val="28"/>
          <w:szCs w:val="28"/>
        </w:rPr>
        <w:t>学院向学校推荐优秀毕业论文参加学校的初评，填报《南昌大学</w:t>
      </w:r>
      <w:r w:rsidRPr="00A9717C">
        <w:rPr>
          <w:rFonts w:ascii="Times New Roman" w:hAnsi="Times New Roman"/>
          <w:sz w:val="28"/>
          <w:szCs w:val="28"/>
        </w:rPr>
        <w:t xml:space="preserve"> </w:t>
      </w:r>
      <w:r w:rsidRPr="00A9717C">
        <w:rPr>
          <w:rFonts w:ascii="Times New Roman" w:hAnsi="宋体" w:hint="eastAsia"/>
          <w:sz w:val="28"/>
          <w:szCs w:val="28"/>
        </w:rPr>
        <w:t>届优秀毕业论文申报表》，会同学生毕业论文原件</w:t>
      </w:r>
      <w:r>
        <w:rPr>
          <w:rFonts w:ascii="Times New Roman" w:hAnsi="Times New Roman"/>
          <w:sz w:val="28"/>
          <w:szCs w:val="28"/>
        </w:rPr>
        <w:t>1</w:t>
      </w:r>
      <w:r w:rsidRPr="00A9717C">
        <w:rPr>
          <w:rFonts w:ascii="Times New Roman" w:hAnsi="宋体" w:hint="eastAsia"/>
          <w:sz w:val="28"/>
          <w:szCs w:val="28"/>
        </w:rPr>
        <w:t>份上交学校教务处实践教学管理科。</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5</w:t>
      </w:r>
      <w:r w:rsidRPr="00A9717C">
        <w:rPr>
          <w:rFonts w:ascii="Times New Roman" w:hAnsi="Times New Roman" w:hint="eastAsia"/>
          <w:sz w:val="28"/>
          <w:szCs w:val="28"/>
        </w:rPr>
        <w:t>、</w:t>
      </w:r>
      <w:r w:rsidRPr="00A9717C">
        <w:rPr>
          <w:rFonts w:ascii="Times New Roman" w:hAnsi="宋体" w:hint="eastAsia"/>
          <w:sz w:val="28"/>
          <w:szCs w:val="28"/>
        </w:rPr>
        <w:t>毕业论文密级分为公开、保密、机密、绝密。</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6</w:t>
      </w:r>
      <w:r w:rsidRPr="00A9717C">
        <w:rPr>
          <w:rFonts w:ascii="Times New Roman" w:hAnsi="Times New Roman" w:hint="eastAsia"/>
          <w:sz w:val="28"/>
          <w:szCs w:val="28"/>
        </w:rPr>
        <w:t>、</w:t>
      </w:r>
      <w:r w:rsidRPr="00A9717C">
        <w:rPr>
          <w:rFonts w:ascii="Times New Roman" w:hAnsi="宋体" w:hint="eastAsia"/>
          <w:sz w:val="28"/>
          <w:szCs w:val="28"/>
        </w:rPr>
        <w:t>毕业论文结束后，学院写出书面总结。总结的内容包括：毕业论文基本情况（包括任务书完成情况、成果、成绩评定、优秀的指导教师及学生情况，主要工作经验等），执行《南昌大学本科生毕业论文工作条例》情况及存在的主要问题，提高毕业论文质量取得显著效果的做法，对毕业论文工作的意见和建议等。</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7</w:t>
      </w:r>
      <w:r w:rsidRPr="00A9717C">
        <w:rPr>
          <w:rFonts w:ascii="Times New Roman" w:hAnsi="Times New Roman" w:hint="eastAsia"/>
          <w:sz w:val="28"/>
          <w:szCs w:val="28"/>
        </w:rPr>
        <w:t>、</w:t>
      </w:r>
      <w:r w:rsidRPr="00A9717C">
        <w:rPr>
          <w:rFonts w:ascii="Times New Roman" w:hAnsi="宋体" w:hint="eastAsia"/>
          <w:sz w:val="28"/>
          <w:szCs w:val="28"/>
        </w:rPr>
        <w:t>毕业论文的相关资料由学院安排保存，保存期</w:t>
      </w:r>
      <w:r w:rsidRPr="00A9717C">
        <w:rPr>
          <w:rFonts w:ascii="Times New Roman" w:hAnsi="Times New Roman"/>
          <w:sz w:val="28"/>
          <w:szCs w:val="28"/>
        </w:rPr>
        <w:t>5</w:t>
      </w:r>
      <w:r w:rsidRPr="00A9717C">
        <w:rPr>
          <w:rFonts w:ascii="Times New Roman" w:hAnsi="宋体" w:hint="eastAsia"/>
          <w:sz w:val="28"/>
          <w:szCs w:val="28"/>
        </w:rPr>
        <w:t>年。</w:t>
      </w:r>
    </w:p>
    <w:p w:rsidR="004C7797" w:rsidRPr="00A9717C" w:rsidRDefault="004C7797" w:rsidP="00013108">
      <w:pPr>
        <w:spacing w:line="360" w:lineRule="auto"/>
        <w:ind w:firstLineChars="200" w:firstLine="562"/>
        <w:rPr>
          <w:rFonts w:ascii="Times New Roman" w:hAnsi="Times New Roman"/>
          <w:b/>
          <w:sz w:val="28"/>
          <w:szCs w:val="28"/>
        </w:rPr>
      </w:pPr>
      <w:r w:rsidRPr="00A9717C">
        <w:rPr>
          <w:rFonts w:ascii="Times New Roman" w:hAnsi="宋体" w:hint="eastAsia"/>
          <w:b/>
          <w:sz w:val="28"/>
          <w:szCs w:val="28"/>
        </w:rPr>
        <w:t>九、毕业论文的盲审</w:t>
      </w:r>
    </w:p>
    <w:p w:rsidR="004C7797" w:rsidRPr="00A9717C" w:rsidRDefault="004C7797" w:rsidP="00013108">
      <w:pPr>
        <w:spacing w:line="360" w:lineRule="auto"/>
        <w:ind w:firstLineChars="250" w:firstLine="700"/>
        <w:rPr>
          <w:rFonts w:ascii="Times New Roman" w:hAnsi="Times New Roman"/>
          <w:sz w:val="28"/>
          <w:szCs w:val="28"/>
        </w:rPr>
      </w:pP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盲审抽检</w:t>
      </w:r>
    </w:p>
    <w:p w:rsidR="004C7797" w:rsidRPr="00A9717C" w:rsidRDefault="004C7797" w:rsidP="00013108">
      <w:pPr>
        <w:spacing w:line="360" w:lineRule="auto"/>
        <w:ind w:firstLineChars="250" w:firstLine="70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）由学校统一组织</w:t>
      </w:r>
      <w:r>
        <w:rPr>
          <w:rFonts w:ascii="Times New Roman" w:hAnsi="Times New Roman" w:hint="eastAsia"/>
          <w:sz w:val="28"/>
          <w:szCs w:val="28"/>
        </w:rPr>
        <w:t>，</w:t>
      </w:r>
      <w:r w:rsidRPr="00A9717C">
        <w:rPr>
          <w:rFonts w:ascii="Times New Roman" w:hAnsi="Times New Roman" w:hint="eastAsia"/>
          <w:sz w:val="28"/>
          <w:szCs w:val="28"/>
        </w:rPr>
        <w:t>从</w:t>
      </w:r>
      <w:r w:rsidRPr="00A9717C">
        <w:rPr>
          <w:rFonts w:ascii="Times New Roman" w:hAnsi="宋体" w:hint="eastAsia"/>
          <w:sz w:val="28"/>
          <w:szCs w:val="28"/>
        </w:rPr>
        <w:t>毕业班</w:t>
      </w:r>
      <w:r>
        <w:rPr>
          <w:rFonts w:ascii="Times New Roman" w:hAnsi="宋体" w:hint="eastAsia"/>
          <w:sz w:val="28"/>
          <w:szCs w:val="28"/>
        </w:rPr>
        <w:t>级</w:t>
      </w:r>
      <w:r w:rsidRPr="00A9717C">
        <w:rPr>
          <w:rFonts w:ascii="Times New Roman" w:hAnsi="宋体" w:hint="eastAsia"/>
          <w:sz w:val="28"/>
          <w:szCs w:val="28"/>
        </w:rPr>
        <w:t>中</w:t>
      </w:r>
      <w:r w:rsidRPr="00A9717C">
        <w:rPr>
          <w:rFonts w:ascii="Times New Roman" w:hAnsi="Times New Roman" w:hint="eastAsia"/>
          <w:sz w:val="28"/>
          <w:szCs w:val="28"/>
        </w:rPr>
        <w:t>随机</w:t>
      </w:r>
      <w:r w:rsidRPr="00A9717C">
        <w:rPr>
          <w:rFonts w:ascii="Times New Roman" w:hAnsi="宋体" w:hint="eastAsia"/>
          <w:sz w:val="28"/>
          <w:szCs w:val="28"/>
        </w:rPr>
        <w:t>抽取。</w:t>
      </w:r>
    </w:p>
    <w:p w:rsidR="004C7797" w:rsidRPr="00A9717C" w:rsidRDefault="004C7797" w:rsidP="00013108">
      <w:pPr>
        <w:spacing w:line="360" w:lineRule="auto"/>
        <w:ind w:firstLineChars="250" w:firstLine="70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对指导教师指导学生人数超过</w:t>
      </w:r>
      <w:r>
        <w:rPr>
          <w:rFonts w:ascii="Times New Roman" w:hAnsi="Times New Roman"/>
          <w:sz w:val="28"/>
          <w:szCs w:val="28"/>
        </w:rPr>
        <w:t>6</w:t>
      </w:r>
      <w:r w:rsidRPr="00A9717C">
        <w:rPr>
          <w:rFonts w:ascii="Times New Roman" w:hAnsi="宋体" w:hint="eastAsia"/>
          <w:sz w:val="28"/>
          <w:szCs w:val="28"/>
        </w:rPr>
        <w:t>人以上的或延期毕业的重点抽检。</w:t>
      </w:r>
    </w:p>
    <w:p w:rsidR="004C7797" w:rsidRPr="00A9717C" w:rsidRDefault="004C7797" w:rsidP="00013108">
      <w:pPr>
        <w:spacing w:line="360" w:lineRule="auto"/>
        <w:ind w:firstLineChars="250" w:firstLine="70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3</w:t>
      </w:r>
      <w:r w:rsidRPr="00A9717C">
        <w:rPr>
          <w:rFonts w:ascii="Times New Roman" w:hAnsi="Times New Roman" w:hint="eastAsia"/>
          <w:sz w:val="28"/>
          <w:szCs w:val="28"/>
        </w:rPr>
        <w:t>）</w:t>
      </w:r>
      <w:r w:rsidRPr="00A9717C">
        <w:rPr>
          <w:rFonts w:ascii="Times New Roman" w:hAnsi="宋体" w:hint="eastAsia"/>
          <w:sz w:val="28"/>
          <w:szCs w:val="28"/>
        </w:rPr>
        <w:t>对在毕业论文阶段审查中有异议、提前毕业的全部送审。</w:t>
      </w:r>
    </w:p>
    <w:p w:rsidR="004C7797" w:rsidRPr="00A9717C" w:rsidRDefault="004C7797" w:rsidP="00013108">
      <w:pPr>
        <w:spacing w:line="360" w:lineRule="auto"/>
        <w:ind w:firstLineChars="250" w:firstLine="70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4</w:t>
      </w:r>
      <w:r w:rsidRPr="00A9717C">
        <w:rPr>
          <w:rFonts w:ascii="Times New Roman" w:hAnsi="Times New Roman" w:hint="eastAsia"/>
          <w:sz w:val="28"/>
          <w:szCs w:val="28"/>
        </w:rPr>
        <w:t>）</w:t>
      </w:r>
      <w:r w:rsidRPr="00A9717C">
        <w:rPr>
          <w:rFonts w:ascii="Times New Roman" w:hAnsi="宋体" w:hint="eastAsia"/>
          <w:sz w:val="28"/>
          <w:szCs w:val="28"/>
        </w:rPr>
        <w:t>对在校外完成的毕业论文重点抽查。</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抽检结果的处理</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1</w:t>
      </w:r>
      <w:r w:rsidRPr="00A9717C">
        <w:rPr>
          <w:rFonts w:ascii="Times New Roman" w:hAnsi="Times New Roman" w:hint="eastAsia"/>
          <w:sz w:val="28"/>
          <w:szCs w:val="28"/>
        </w:rPr>
        <w:t>）</w:t>
      </w:r>
      <w:r w:rsidRPr="00A9717C">
        <w:rPr>
          <w:rFonts w:ascii="Times New Roman" w:hAnsi="宋体" w:hint="eastAsia"/>
          <w:sz w:val="28"/>
          <w:szCs w:val="28"/>
        </w:rPr>
        <w:t>对盲审中发现抄袭严重的毕业论文，指导教师要做出书面说明，学校给予通报批评。</w:t>
      </w:r>
    </w:p>
    <w:p w:rsidR="004C7797" w:rsidRPr="00A9717C" w:rsidRDefault="004C7797" w:rsidP="00013108">
      <w:pPr>
        <w:spacing w:line="360" w:lineRule="auto"/>
        <w:ind w:firstLineChars="200" w:firstLine="560"/>
        <w:rPr>
          <w:rFonts w:ascii="Times New Roman" w:hAnsi="Times New Roman"/>
          <w:sz w:val="28"/>
          <w:szCs w:val="28"/>
        </w:rPr>
      </w:pPr>
      <w:r w:rsidRPr="00A9717C">
        <w:rPr>
          <w:rFonts w:ascii="Times New Roman" w:hAnsi="Times New Roman" w:hint="eastAsia"/>
          <w:sz w:val="28"/>
          <w:szCs w:val="28"/>
        </w:rPr>
        <w:t>（</w:t>
      </w:r>
      <w:r w:rsidRPr="00A9717C">
        <w:rPr>
          <w:rFonts w:ascii="Times New Roman" w:hAnsi="Times New Roman"/>
          <w:sz w:val="28"/>
          <w:szCs w:val="28"/>
        </w:rPr>
        <w:t>2</w:t>
      </w:r>
      <w:r w:rsidRPr="00A9717C">
        <w:rPr>
          <w:rFonts w:ascii="Times New Roman" w:hAnsi="Times New Roman" w:hint="eastAsia"/>
          <w:sz w:val="28"/>
          <w:szCs w:val="28"/>
        </w:rPr>
        <w:t>）</w:t>
      </w:r>
      <w:r w:rsidRPr="00A9717C">
        <w:rPr>
          <w:rFonts w:ascii="Times New Roman" w:hAnsi="宋体" w:hint="eastAsia"/>
          <w:sz w:val="28"/>
          <w:szCs w:val="28"/>
        </w:rPr>
        <w:t>指导教师对抽检结果有疑义时，可向学校教务处提出书面申请，由教务处组织专家进行复审。</w:t>
      </w:r>
    </w:p>
    <w:p w:rsidR="004C7797" w:rsidRPr="00A9717C" w:rsidRDefault="004C7797" w:rsidP="00013108">
      <w:pPr>
        <w:widowControl/>
        <w:spacing w:line="360" w:lineRule="auto"/>
        <w:ind w:firstLineChars="200" w:firstLine="562"/>
        <w:rPr>
          <w:rFonts w:ascii="Times New Roman" w:hAnsi="Times New Roman" w:cs="宋体"/>
          <w:b/>
          <w:bCs/>
          <w:sz w:val="28"/>
          <w:szCs w:val="28"/>
        </w:rPr>
      </w:pPr>
      <w:r w:rsidRPr="00A9717C">
        <w:rPr>
          <w:rFonts w:ascii="Times New Roman" w:hAnsi="宋体" w:hint="eastAsia"/>
          <w:b/>
          <w:sz w:val="28"/>
          <w:szCs w:val="28"/>
        </w:rPr>
        <w:t>十、附则</w:t>
      </w:r>
    </w:p>
    <w:p w:rsidR="004C7797" w:rsidRDefault="004C7797" w:rsidP="00013108">
      <w:pPr>
        <w:widowControl/>
        <w:spacing w:line="360" w:lineRule="auto"/>
        <w:ind w:firstLineChars="200" w:firstLine="560"/>
        <w:rPr>
          <w:rFonts w:ascii="Times New Roman" w:hAnsi="宋体"/>
          <w:sz w:val="28"/>
          <w:szCs w:val="28"/>
        </w:rPr>
      </w:pPr>
      <w:r w:rsidRPr="00A9717C">
        <w:rPr>
          <w:rFonts w:ascii="Times New Roman" w:hAnsi="宋体" w:hint="eastAsia"/>
          <w:sz w:val="28"/>
          <w:szCs w:val="28"/>
        </w:rPr>
        <w:t>本条例自公布之日起实施，由学院教学办负责解释。</w:t>
      </w: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p w:rsidR="004C7797" w:rsidRDefault="004C7797" w:rsidP="00013108">
      <w:pPr>
        <w:widowControl/>
        <w:spacing w:line="360" w:lineRule="auto"/>
        <w:ind w:firstLineChars="200" w:firstLine="560"/>
        <w:rPr>
          <w:rFonts w:ascii="Times New Roman" w:hAnsi="宋体"/>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8"/>
        <w:gridCol w:w="3194"/>
      </w:tblGrid>
      <w:tr w:rsidR="004C7797" w:rsidTr="00C16294">
        <w:tc>
          <w:tcPr>
            <w:tcW w:w="5328" w:type="dxa"/>
            <w:tcBorders>
              <w:top w:val="single" w:sz="12" w:space="0" w:color="auto"/>
              <w:left w:val="nil"/>
              <w:bottom w:val="single" w:sz="12" w:space="0" w:color="auto"/>
              <w:right w:val="nil"/>
            </w:tcBorders>
          </w:tcPr>
          <w:p w:rsidR="004C7797" w:rsidRDefault="004C7797" w:rsidP="00C16294">
            <w:pPr>
              <w:rPr>
                <w:rFonts w:ascii="Times New Roman" w:hAnsi="Times New Roman"/>
                <w:kern w:val="2"/>
                <w:sz w:val="28"/>
                <w:szCs w:val="28"/>
                <w:lang w:bidi="ar-SA"/>
              </w:rPr>
            </w:pPr>
            <w:r>
              <w:rPr>
                <w:rFonts w:ascii="Times New Roman" w:hint="eastAsia"/>
                <w:kern w:val="2"/>
                <w:sz w:val="28"/>
                <w:szCs w:val="28"/>
                <w:lang w:bidi="ar-SA"/>
              </w:rPr>
              <w:t>南昌大学药学院党政办公室</w:t>
            </w:r>
          </w:p>
        </w:tc>
        <w:tc>
          <w:tcPr>
            <w:tcW w:w="3194" w:type="dxa"/>
            <w:tcBorders>
              <w:top w:val="single" w:sz="12" w:space="0" w:color="auto"/>
              <w:left w:val="nil"/>
              <w:bottom w:val="single" w:sz="12" w:space="0" w:color="auto"/>
              <w:right w:val="nil"/>
            </w:tcBorders>
          </w:tcPr>
          <w:p w:rsidR="004C7797" w:rsidRDefault="004C7797" w:rsidP="00C16294">
            <w:pPr>
              <w:jc w:val="right"/>
              <w:rPr>
                <w:rFonts w:ascii="Times New Roman" w:hAnsi="Times New Roman"/>
                <w:kern w:val="2"/>
                <w:sz w:val="28"/>
                <w:szCs w:val="28"/>
                <w:lang w:bidi="ar-SA"/>
              </w:rPr>
            </w:pPr>
            <w:smartTag w:uri="urn:schemas-microsoft-com:office:smarttags" w:element="chsdate">
              <w:smartTagPr>
                <w:attr w:name="IsROCDate" w:val="False"/>
                <w:attr w:name="IsLunarDate" w:val="False"/>
                <w:attr w:name="Day" w:val="28"/>
                <w:attr w:name="Month" w:val="11"/>
                <w:attr w:name="Year" w:val="2017"/>
              </w:smartTagPr>
              <w:r>
                <w:rPr>
                  <w:rFonts w:ascii="Times New Roman" w:hAnsi="Times New Roman"/>
                  <w:kern w:val="2"/>
                  <w:sz w:val="28"/>
                  <w:szCs w:val="28"/>
                  <w:lang w:bidi="ar-SA"/>
                </w:rPr>
                <w:t>2017</w:t>
              </w:r>
              <w:r>
                <w:rPr>
                  <w:rFonts w:ascii="Times New Roman" w:hint="eastAsia"/>
                  <w:kern w:val="2"/>
                  <w:sz w:val="28"/>
                  <w:szCs w:val="28"/>
                  <w:lang w:bidi="ar-SA"/>
                </w:rPr>
                <w:t>年</w:t>
              </w:r>
              <w:r>
                <w:rPr>
                  <w:rFonts w:ascii="Times New Roman" w:hAnsi="Times New Roman"/>
                  <w:kern w:val="2"/>
                  <w:sz w:val="28"/>
                  <w:szCs w:val="28"/>
                  <w:lang w:bidi="ar-SA"/>
                </w:rPr>
                <w:t>11</w:t>
              </w:r>
              <w:r>
                <w:rPr>
                  <w:rFonts w:ascii="Times New Roman" w:hint="eastAsia"/>
                  <w:kern w:val="2"/>
                  <w:sz w:val="28"/>
                  <w:szCs w:val="28"/>
                  <w:lang w:bidi="ar-SA"/>
                </w:rPr>
                <w:t>月</w:t>
              </w:r>
              <w:r>
                <w:rPr>
                  <w:rFonts w:ascii="Times New Roman" w:hAnsi="Times New Roman"/>
                  <w:kern w:val="2"/>
                  <w:sz w:val="28"/>
                  <w:szCs w:val="28"/>
                  <w:lang w:bidi="ar-SA"/>
                </w:rPr>
                <w:t>28</w:t>
              </w:r>
              <w:r>
                <w:rPr>
                  <w:rFonts w:ascii="Times New Roman" w:hint="eastAsia"/>
                  <w:kern w:val="2"/>
                  <w:sz w:val="28"/>
                  <w:szCs w:val="28"/>
                  <w:lang w:bidi="ar-SA"/>
                </w:rPr>
                <w:t>日</w:t>
              </w:r>
            </w:smartTag>
            <w:r>
              <w:rPr>
                <w:rFonts w:ascii="Times New Roman" w:hint="eastAsia"/>
                <w:kern w:val="2"/>
                <w:sz w:val="28"/>
                <w:szCs w:val="28"/>
                <w:lang w:bidi="ar-SA"/>
              </w:rPr>
              <w:t>印发</w:t>
            </w:r>
          </w:p>
        </w:tc>
      </w:tr>
    </w:tbl>
    <w:p w:rsidR="004C7797" w:rsidRPr="00A9717C" w:rsidRDefault="004C7797" w:rsidP="00B95AEE">
      <w:pPr>
        <w:widowControl/>
        <w:spacing w:line="60" w:lineRule="exact"/>
        <w:rPr>
          <w:rFonts w:ascii="Times New Roman" w:hAnsi="Times New Roman"/>
          <w:sz w:val="28"/>
          <w:szCs w:val="28"/>
        </w:rPr>
      </w:pPr>
    </w:p>
    <w:sectPr w:rsidR="004C7797" w:rsidRPr="00A9717C" w:rsidSect="00662C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97" w:rsidRDefault="004C7797" w:rsidP="001C6C09">
      <w:r>
        <w:separator/>
      </w:r>
    </w:p>
  </w:endnote>
  <w:endnote w:type="continuationSeparator" w:id="0">
    <w:p w:rsidR="004C7797" w:rsidRDefault="004C7797" w:rsidP="001C6C0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97" w:rsidRDefault="004C7797" w:rsidP="00631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7797" w:rsidRDefault="004C77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97" w:rsidRDefault="004C7797" w:rsidP="00631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C7797" w:rsidRDefault="004C7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97" w:rsidRDefault="004C7797" w:rsidP="001C6C09">
      <w:r>
        <w:separator/>
      </w:r>
    </w:p>
  </w:footnote>
  <w:footnote w:type="continuationSeparator" w:id="0">
    <w:p w:rsidR="004C7797" w:rsidRDefault="004C7797" w:rsidP="001C6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444"/>
    <w:rsid w:val="00013108"/>
    <w:rsid w:val="00040932"/>
    <w:rsid w:val="00050B79"/>
    <w:rsid w:val="000870EF"/>
    <w:rsid w:val="000920DA"/>
    <w:rsid w:val="00095537"/>
    <w:rsid w:val="000A1C88"/>
    <w:rsid w:val="000C1415"/>
    <w:rsid w:val="0011431F"/>
    <w:rsid w:val="001208F1"/>
    <w:rsid w:val="00125979"/>
    <w:rsid w:val="001304EE"/>
    <w:rsid w:val="00132926"/>
    <w:rsid w:val="00144205"/>
    <w:rsid w:val="00182CE8"/>
    <w:rsid w:val="001C6C09"/>
    <w:rsid w:val="001D5462"/>
    <w:rsid w:val="001F419B"/>
    <w:rsid w:val="00202EA5"/>
    <w:rsid w:val="00205242"/>
    <w:rsid w:val="00207D30"/>
    <w:rsid w:val="002143D9"/>
    <w:rsid w:val="00253038"/>
    <w:rsid w:val="00265752"/>
    <w:rsid w:val="002A10B4"/>
    <w:rsid w:val="002D261E"/>
    <w:rsid w:val="002E074D"/>
    <w:rsid w:val="003214B9"/>
    <w:rsid w:val="00326D49"/>
    <w:rsid w:val="00336371"/>
    <w:rsid w:val="00356522"/>
    <w:rsid w:val="003573C8"/>
    <w:rsid w:val="00362990"/>
    <w:rsid w:val="00377E01"/>
    <w:rsid w:val="003A490E"/>
    <w:rsid w:val="003B0D16"/>
    <w:rsid w:val="003C269A"/>
    <w:rsid w:val="003E3250"/>
    <w:rsid w:val="003F2E04"/>
    <w:rsid w:val="0043156B"/>
    <w:rsid w:val="004445ED"/>
    <w:rsid w:val="004500A3"/>
    <w:rsid w:val="004555D0"/>
    <w:rsid w:val="004C7797"/>
    <w:rsid w:val="00520398"/>
    <w:rsid w:val="005236EA"/>
    <w:rsid w:val="005360BD"/>
    <w:rsid w:val="00546AA5"/>
    <w:rsid w:val="00562EDC"/>
    <w:rsid w:val="005E3D45"/>
    <w:rsid w:val="005F2A19"/>
    <w:rsid w:val="006008E5"/>
    <w:rsid w:val="00631620"/>
    <w:rsid w:val="0065726C"/>
    <w:rsid w:val="00661DFD"/>
    <w:rsid w:val="00662C26"/>
    <w:rsid w:val="006731C9"/>
    <w:rsid w:val="00681464"/>
    <w:rsid w:val="006B5D02"/>
    <w:rsid w:val="006C38D7"/>
    <w:rsid w:val="0070350E"/>
    <w:rsid w:val="0073169F"/>
    <w:rsid w:val="0074284E"/>
    <w:rsid w:val="007750F6"/>
    <w:rsid w:val="00780E77"/>
    <w:rsid w:val="007910C7"/>
    <w:rsid w:val="00792B36"/>
    <w:rsid w:val="007C5A9F"/>
    <w:rsid w:val="00804CB8"/>
    <w:rsid w:val="0080620F"/>
    <w:rsid w:val="008525BE"/>
    <w:rsid w:val="0087773E"/>
    <w:rsid w:val="008E238B"/>
    <w:rsid w:val="008E5727"/>
    <w:rsid w:val="00903F43"/>
    <w:rsid w:val="00910E07"/>
    <w:rsid w:val="009373BF"/>
    <w:rsid w:val="009A1421"/>
    <w:rsid w:val="009B4CE2"/>
    <w:rsid w:val="009B7DD1"/>
    <w:rsid w:val="009D03DE"/>
    <w:rsid w:val="009F2072"/>
    <w:rsid w:val="009F50A9"/>
    <w:rsid w:val="009F52C6"/>
    <w:rsid w:val="00A05935"/>
    <w:rsid w:val="00A1707A"/>
    <w:rsid w:val="00A2396A"/>
    <w:rsid w:val="00A4488B"/>
    <w:rsid w:val="00A52DC4"/>
    <w:rsid w:val="00A61279"/>
    <w:rsid w:val="00A665B7"/>
    <w:rsid w:val="00A76672"/>
    <w:rsid w:val="00A927F4"/>
    <w:rsid w:val="00A9717C"/>
    <w:rsid w:val="00AC2816"/>
    <w:rsid w:val="00AC62F8"/>
    <w:rsid w:val="00AE4AF9"/>
    <w:rsid w:val="00B023D6"/>
    <w:rsid w:val="00B2747F"/>
    <w:rsid w:val="00B3645B"/>
    <w:rsid w:val="00B367AC"/>
    <w:rsid w:val="00B77959"/>
    <w:rsid w:val="00B95AEE"/>
    <w:rsid w:val="00BB4638"/>
    <w:rsid w:val="00BF1C79"/>
    <w:rsid w:val="00BF1E0F"/>
    <w:rsid w:val="00C0607F"/>
    <w:rsid w:val="00C16294"/>
    <w:rsid w:val="00C250DC"/>
    <w:rsid w:val="00C35C16"/>
    <w:rsid w:val="00C976A4"/>
    <w:rsid w:val="00CA1D23"/>
    <w:rsid w:val="00CC398B"/>
    <w:rsid w:val="00CD2231"/>
    <w:rsid w:val="00D05CD1"/>
    <w:rsid w:val="00D31481"/>
    <w:rsid w:val="00D44C43"/>
    <w:rsid w:val="00D460B7"/>
    <w:rsid w:val="00D61702"/>
    <w:rsid w:val="00DA0E43"/>
    <w:rsid w:val="00DA7DC4"/>
    <w:rsid w:val="00DB5C39"/>
    <w:rsid w:val="00DC7F6F"/>
    <w:rsid w:val="00DF777B"/>
    <w:rsid w:val="00E000C4"/>
    <w:rsid w:val="00E513AF"/>
    <w:rsid w:val="00E629D4"/>
    <w:rsid w:val="00E717AA"/>
    <w:rsid w:val="00EA37FE"/>
    <w:rsid w:val="00EC34E7"/>
    <w:rsid w:val="00ED28E7"/>
    <w:rsid w:val="00ED4291"/>
    <w:rsid w:val="00EF1446"/>
    <w:rsid w:val="00F25A70"/>
    <w:rsid w:val="00F56D84"/>
    <w:rsid w:val="00F60C6E"/>
    <w:rsid w:val="00F90444"/>
    <w:rsid w:val="00F92D52"/>
    <w:rsid w:val="00F9439C"/>
    <w:rsid w:val="00FB06E6"/>
    <w:rsid w:val="00FC4B51"/>
    <w:rsid w:val="00FE17C0"/>
    <w:rsid w:val="00FE2F2B"/>
    <w:rsid w:val="00FE3CB1"/>
    <w:rsid w:val="00FE5B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09"/>
    <w:pPr>
      <w:widowControl w:val="0"/>
      <w:jc w:val="both"/>
    </w:pPr>
    <w:rPr>
      <w:rFonts w:ascii="Calibri" w:eastAsia="宋体" w:hAnsi="Calibri"/>
      <w:szCs w:val="24"/>
    </w:rPr>
  </w:style>
  <w:style w:type="paragraph" w:styleId="Heading1">
    <w:name w:val="heading 1"/>
    <w:basedOn w:val="Normal"/>
    <w:link w:val="Heading1Char"/>
    <w:uiPriority w:val="99"/>
    <w:qFormat/>
    <w:rsid w:val="00265752"/>
    <w:pPr>
      <w:widowControl/>
      <w:spacing w:before="100" w:beforeAutospacing="1" w:after="100" w:afterAutospacing="1"/>
      <w:jc w:val="left"/>
      <w:outlineLvl w:val="0"/>
    </w:pPr>
    <w:rPr>
      <w:rFonts w:ascii="宋体" w:hAnsi="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752"/>
    <w:rPr>
      <w:rFonts w:ascii="宋体" w:eastAsia="宋体" w:hAnsi="宋体" w:cs="Times New Roman"/>
      <w:b/>
      <w:kern w:val="36"/>
      <w:sz w:val="48"/>
    </w:rPr>
  </w:style>
  <w:style w:type="paragraph" w:styleId="Header">
    <w:name w:val="header"/>
    <w:basedOn w:val="Normal"/>
    <w:link w:val="HeaderChar"/>
    <w:uiPriority w:val="99"/>
    <w:rsid w:val="001C6C09"/>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HeaderChar">
    <w:name w:val="Header Char"/>
    <w:basedOn w:val="DefaultParagraphFont"/>
    <w:link w:val="Header"/>
    <w:uiPriority w:val="99"/>
    <w:locked/>
    <w:rsid w:val="001C6C09"/>
    <w:rPr>
      <w:rFonts w:cs="Times New Roman"/>
      <w:sz w:val="18"/>
      <w:szCs w:val="18"/>
    </w:rPr>
  </w:style>
  <w:style w:type="paragraph" w:styleId="Footer">
    <w:name w:val="footer"/>
    <w:basedOn w:val="Normal"/>
    <w:link w:val="FooterChar"/>
    <w:uiPriority w:val="99"/>
    <w:rsid w:val="001C6C09"/>
    <w:pPr>
      <w:tabs>
        <w:tab w:val="center" w:pos="4153"/>
        <w:tab w:val="right" w:pos="8306"/>
      </w:tabs>
      <w:snapToGrid w:val="0"/>
      <w:jc w:val="left"/>
    </w:pPr>
    <w:rPr>
      <w:rFonts w:ascii="等线" w:eastAsia="等线" w:hAnsi="等线"/>
      <w:sz w:val="18"/>
      <w:szCs w:val="18"/>
    </w:rPr>
  </w:style>
  <w:style w:type="character" w:customStyle="1" w:styleId="FooterChar">
    <w:name w:val="Footer Char"/>
    <w:basedOn w:val="DefaultParagraphFont"/>
    <w:link w:val="Footer"/>
    <w:uiPriority w:val="99"/>
    <w:locked/>
    <w:rsid w:val="001C6C09"/>
    <w:rPr>
      <w:rFonts w:cs="Times New Roman"/>
      <w:sz w:val="18"/>
      <w:szCs w:val="18"/>
    </w:rPr>
  </w:style>
  <w:style w:type="character" w:customStyle="1" w:styleId="1">
    <w:name w:val="标题 1 字符"/>
    <w:basedOn w:val="DefaultParagraphFont"/>
    <w:uiPriority w:val="99"/>
    <w:rsid w:val="00265752"/>
    <w:rPr>
      <w:rFonts w:ascii="Calibri" w:eastAsia="宋体" w:hAnsi="Calibri" w:cs="Times New Roman"/>
      <w:b/>
      <w:bCs/>
      <w:kern w:val="44"/>
      <w:sz w:val="44"/>
      <w:szCs w:val="44"/>
    </w:rPr>
  </w:style>
  <w:style w:type="character" w:styleId="Hyperlink">
    <w:name w:val="Hyperlink"/>
    <w:basedOn w:val="DefaultParagraphFont"/>
    <w:uiPriority w:val="99"/>
    <w:semiHidden/>
    <w:rsid w:val="000A1C88"/>
    <w:rPr>
      <w:rFonts w:cs="Times New Roman"/>
      <w:color w:val="0000FF"/>
      <w:u w:val="single"/>
    </w:rPr>
  </w:style>
  <w:style w:type="paragraph" w:styleId="NormalWeb">
    <w:name w:val="Normal (Web)"/>
    <w:basedOn w:val="Normal"/>
    <w:uiPriority w:val="99"/>
    <w:rsid w:val="00B3645B"/>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013108"/>
    <w:rPr>
      <w:rFonts w:cs="Times New Roman"/>
    </w:rPr>
  </w:style>
  <w:style w:type="table" w:styleId="TableGrid">
    <w:name w:val="Table Grid"/>
    <w:basedOn w:val="TableNormal"/>
    <w:uiPriority w:val="99"/>
    <w:locked/>
    <w:rsid w:val="00B95AEE"/>
    <w:pPr>
      <w:widowControl w:val="0"/>
      <w:jc w:val="both"/>
    </w:pPr>
    <w:rPr>
      <w:rFonts w:ascii="Times New Roman" w:eastAsia="宋体" w:hAnsi="Times New Roman"/>
      <w:kern w:val="0"/>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13</Pages>
  <Words>901</Words>
  <Characters>5140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qq49672933@outlook.com</dc:creator>
  <cp:keywords/>
  <dc:description/>
  <cp:lastModifiedBy>夏春华</cp:lastModifiedBy>
  <cp:revision>190</cp:revision>
  <dcterms:created xsi:type="dcterms:W3CDTF">2021-09-12T11:16:00Z</dcterms:created>
  <dcterms:modified xsi:type="dcterms:W3CDTF">2021-10-14T06:52:00Z</dcterms:modified>
</cp:coreProperties>
</file>